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E1B" w:rsidRPr="00AE4E1B" w:rsidRDefault="00AE4E1B" w:rsidP="00AE4E1B">
      <w:pPr>
        <w:jc w:val="center"/>
        <w:rPr>
          <w:rFonts w:eastAsia="Times New Roman"/>
          <w:sz w:val="28"/>
          <w:szCs w:val="28"/>
          <w:lang w:eastAsia="ru-RU"/>
        </w:rPr>
      </w:pPr>
    </w:p>
    <w:p w:rsidR="00641CF8" w:rsidRPr="00641CF8" w:rsidRDefault="00641CF8" w:rsidP="00641CF8">
      <w:pPr>
        <w:overflowPunct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noProof/>
          <w:sz w:val="16"/>
          <w:szCs w:val="16"/>
          <w:lang w:eastAsia="ru-RU"/>
        </w:rPr>
        <w:drawing>
          <wp:inline distT="0" distB="0" distL="0" distR="0">
            <wp:extent cx="571500" cy="676275"/>
            <wp:effectExtent l="0" t="0" r="0" b="9525"/>
            <wp:docPr id="10" name="Рисунок 10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E1B" w:rsidRPr="00AE4E1B" w:rsidRDefault="00AE4E1B" w:rsidP="00AE4E1B">
      <w:pPr>
        <w:jc w:val="center"/>
        <w:rPr>
          <w:rFonts w:eastAsia="Times New Roman"/>
          <w:sz w:val="28"/>
          <w:szCs w:val="28"/>
          <w:lang w:eastAsia="ru-RU"/>
        </w:rPr>
      </w:pPr>
    </w:p>
    <w:p w:rsidR="00AE4E1B" w:rsidRPr="00AE4E1B" w:rsidRDefault="00AE4E1B" w:rsidP="00AE4E1B">
      <w:pPr>
        <w:jc w:val="center"/>
        <w:rPr>
          <w:rFonts w:eastAsia="Times New Roman"/>
          <w:sz w:val="28"/>
          <w:szCs w:val="28"/>
          <w:lang w:eastAsia="ru-RU"/>
        </w:rPr>
      </w:pPr>
    </w:p>
    <w:p w:rsidR="00AE4E1B" w:rsidRPr="00AE4E1B" w:rsidRDefault="00AE4E1B" w:rsidP="00AE4E1B">
      <w:pPr>
        <w:jc w:val="center"/>
        <w:rPr>
          <w:rFonts w:eastAsia="Times New Roman"/>
          <w:sz w:val="28"/>
          <w:szCs w:val="28"/>
          <w:lang w:eastAsia="ru-RU"/>
        </w:rPr>
      </w:pPr>
    </w:p>
    <w:p w:rsidR="00AE4E1B" w:rsidRDefault="00AE4E1B" w:rsidP="00AE4E1B">
      <w:pPr>
        <w:jc w:val="center"/>
        <w:rPr>
          <w:rFonts w:eastAsia="Times New Roman"/>
          <w:sz w:val="28"/>
          <w:szCs w:val="28"/>
          <w:lang w:eastAsia="ru-RU"/>
        </w:rPr>
      </w:pPr>
    </w:p>
    <w:p w:rsidR="00961904" w:rsidRDefault="00961904" w:rsidP="00AE4E1B">
      <w:pPr>
        <w:jc w:val="center"/>
        <w:rPr>
          <w:rFonts w:eastAsia="Times New Roman"/>
          <w:sz w:val="28"/>
          <w:szCs w:val="28"/>
          <w:lang w:eastAsia="ru-RU"/>
        </w:rPr>
      </w:pPr>
    </w:p>
    <w:p w:rsidR="00961904" w:rsidRDefault="00961904" w:rsidP="00AE4E1B">
      <w:pPr>
        <w:jc w:val="center"/>
        <w:rPr>
          <w:rFonts w:eastAsia="Times New Roman"/>
          <w:sz w:val="28"/>
          <w:szCs w:val="28"/>
          <w:lang w:eastAsia="ru-RU"/>
        </w:rPr>
      </w:pPr>
    </w:p>
    <w:p w:rsidR="00961904" w:rsidRDefault="00961904" w:rsidP="00AE4E1B">
      <w:pPr>
        <w:jc w:val="center"/>
        <w:rPr>
          <w:rFonts w:eastAsia="Times New Roman"/>
          <w:sz w:val="28"/>
          <w:szCs w:val="28"/>
          <w:lang w:eastAsia="ru-RU"/>
        </w:rPr>
      </w:pPr>
    </w:p>
    <w:p w:rsidR="00961904" w:rsidRDefault="00961904" w:rsidP="00AE4E1B">
      <w:pPr>
        <w:jc w:val="center"/>
        <w:rPr>
          <w:rFonts w:eastAsia="Times New Roman"/>
          <w:sz w:val="28"/>
          <w:szCs w:val="28"/>
          <w:lang w:eastAsia="ru-RU"/>
        </w:rPr>
      </w:pPr>
    </w:p>
    <w:p w:rsidR="00961904" w:rsidRDefault="00961904" w:rsidP="00AE4E1B">
      <w:pPr>
        <w:jc w:val="center"/>
        <w:rPr>
          <w:rFonts w:eastAsia="Times New Roman"/>
          <w:sz w:val="28"/>
          <w:szCs w:val="28"/>
          <w:lang w:eastAsia="ru-RU"/>
        </w:rPr>
      </w:pPr>
    </w:p>
    <w:p w:rsidR="00961904" w:rsidRPr="00AE4E1B" w:rsidRDefault="00961904" w:rsidP="00AE4E1B">
      <w:pPr>
        <w:jc w:val="center"/>
        <w:rPr>
          <w:rFonts w:eastAsia="Times New Roman"/>
          <w:sz w:val="28"/>
          <w:szCs w:val="28"/>
          <w:lang w:eastAsia="ru-RU"/>
        </w:rPr>
      </w:pPr>
    </w:p>
    <w:p w:rsidR="00AE4E1B" w:rsidRPr="00AE4E1B" w:rsidRDefault="00AE4E1B" w:rsidP="00AE4E1B">
      <w:pPr>
        <w:jc w:val="center"/>
        <w:rPr>
          <w:rFonts w:eastAsia="Times New Roman"/>
          <w:sz w:val="28"/>
          <w:szCs w:val="28"/>
          <w:lang w:eastAsia="ru-RU"/>
        </w:rPr>
      </w:pPr>
    </w:p>
    <w:p w:rsidR="00B809DB" w:rsidRPr="00AE4E1B" w:rsidRDefault="00B809DB" w:rsidP="00B809DB">
      <w:pPr>
        <w:jc w:val="center"/>
        <w:rPr>
          <w:rFonts w:ascii="Engravers MT" w:eastAsia="Times New Roman" w:hAnsi="Engravers MT"/>
          <w:sz w:val="36"/>
          <w:szCs w:val="36"/>
          <w:lang w:eastAsia="ru-RU"/>
        </w:rPr>
      </w:pPr>
      <w:r w:rsidRPr="00AE4E1B">
        <w:rPr>
          <w:rFonts w:eastAsia="Times New Roman"/>
          <w:sz w:val="36"/>
          <w:szCs w:val="36"/>
          <w:lang w:eastAsia="ru-RU"/>
        </w:rPr>
        <w:t>ОТЧЕТ</w:t>
      </w:r>
      <w:r w:rsidRPr="00AE4E1B">
        <w:rPr>
          <w:rFonts w:ascii="Engravers MT" w:eastAsia="Times New Roman" w:hAnsi="Engravers MT"/>
          <w:sz w:val="36"/>
          <w:szCs w:val="36"/>
          <w:lang w:eastAsia="ru-RU"/>
        </w:rPr>
        <w:t xml:space="preserve"> </w:t>
      </w:r>
      <w:r w:rsidRPr="00AE4E1B">
        <w:rPr>
          <w:rFonts w:eastAsia="Times New Roman"/>
          <w:sz w:val="36"/>
          <w:szCs w:val="36"/>
          <w:lang w:eastAsia="ru-RU"/>
        </w:rPr>
        <w:t>ОБ</w:t>
      </w:r>
      <w:r w:rsidRPr="00AE4E1B">
        <w:rPr>
          <w:rFonts w:ascii="Engravers MT" w:eastAsia="Times New Roman" w:hAnsi="Engravers MT"/>
          <w:sz w:val="36"/>
          <w:szCs w:val="36"/>
          <w:lang w:eastAsia="ru-RU"/>
        </w:rPr>
        <w:t xml:space="preserve"> </w:t>
      </w:r>
      <w:r w:rsidRPr="00AE4E1B">
        <w:rPr>
          <w:rFonts w:eastAsia="Times New Roman"/>
          <w:sz w:val="36"/>
          <w:szCs w:val="36"/>
          <w:lang w:eastAsia="ru-RU"/>
        </w:rPr>
        <w:t>ИТОГАХ</w:t>
      </w:r>
      <w:r w:rsidRPr="00AE4E1B">
        <w:rPr>
          <w:rFonts w:ascii="Engravers MT" w:eastAsia="Times New Roman" w:hAnsi="Engravers MT"/>
          <w:sz w:val="36"/>
          <w:szCs w:val="36"/>
          <w:lang w:eastAsia="ru-RU"/>
        </w:rPr>
        <w:t xml:space="preserve"> </w:t>
      </w:r>
      <w:r w:rsidRPr="00AE4E1B">
        <w:rPr>
          <w:rFonts w:ascii="Engravers MT" w:eastAsia="Times New Roman" w:hAnsi="Engravers MT"/>
          <w:sz w:val="36"/>
          <w:szCs w:val="36"/>
          <w:lang w:eastAsia="ru-RU"/>
        </w:rPr>
        <w:br/>
      </w:r>
      <w:r w:rsidRPr="00AE4E1B">
        <w:rPr>
          <w:rFonts w:eastAsia="Times New Roman"/>
          <w:sz w:val="36"/>
          <w:szCs w:val="36"/>
          <w:lang w:eastAsia="ru-RU"/>
        </w:rPr>
        <w:t>СОЦИАЛЬНО</w:t>
      </w:r>
      <w:r w:rsidRPr="00AE4E1B">
        <w:rPr>
          <w:rFonts w:ascii="Engravers MT" w:eastAsia="Times New Roman" w:hAnsi="Engravers MT"/>
          <w:sz w:val="36"/>
          <w:szCs w:val="36"/>
          <w:lang w:eastAsia="ru-RU"/>
        </w:rPr>
        <w:t>-</w:t>
      </w:r>
      <w:r w:rsidRPr="00AE4E1B">
        <w:rPr>
          <w:rFonts w:eastAsia="Times New Roman"/>
          <w:sz w:val="36"/>
          <w:szCs w:val="36"/>
          <w:lang w:eastAsia="ru-RU"/>
        </w:rPr>
        <w:t>ЭКОНОМИЧЕСКОГО</w:t>
      </w:r>
      <w:r w:rsidRPr="00AE4E1B">
        <w:rPr>
          <w:rFonts w:ascii="Engravers MT" w:eastAsia="Times New Roman" w:hAnsi="Engravers MT"/>
          <w:sz w:val="36"/>
          <w:szCs w:val="36"/>
          <w:lang w:eastAsia="ru-RU"/>
        </w:rPr>
        <w:t xml:space="preserve"> </w:t>
      </w:r>
      <w:r w:rsidRPr="00AE4E1B">
        <w:rPr>
          <w:rFonts w:eastAsia="Times New Roman"/>
          <w:sz w:val="36"/>
          <w:szCs w:val="36"/>
          <w:lang w:eastAsia="ru-RU"/>
        </w:rPr>
        <w:t>РАЗВИТИЯ</w:t>
      </w:r>
    </w:p>
    <w:p w:rsidR="00B809DB" w:rsidRPr="00AE4E1B" w:rsidRDefault="00B809DB" w:rsidP="00B809DB">
      <w:pPr>
        <w:jc w:val="center"/>
        <w:rPr>
          <w:rFonts w:ascii="Engravers MT" w:eastAsia="Times New Roman" w:hAnsi="Engravers MT"/>
          <w:sz w:val="36"/>
          <w:szCs w:val="36"/>
          <w:lang w:eastAsia="ru-RU"/>
        </w:rPr>
      </w:pPr>
      <w:r w:rsidRPr="00AE4E1B">
        <w:rPr>
          <w:rFonts w:ascii="Engravers MT" w:eastAsia="Times New Roman" w:hAnsi="Engravers MT"/>
          <w:sz w:val="36"/>
          <w:szCs w:val="36"/>
          <w:lang w:eastAsia="ru-RU"/>
        </w:rPr>
        <w:t xml:space="preserve"> </w:t>
      </w:r>
      <w:r w:rsidRPr="00AE4E1B">
        <w:rPr>
          <w:rFonts w:eastAsia="Times New Roman"/>
          <w:sz w:val="36"/>
          <w:szCs w:val="36"/>
          <w:lang w:eastAsia="ru-RU"/>
        </w:rPr>
        <w:t>БОГОТОЛЬСКОГО</w:t>
      </w:r>
      <w:r w:rsidRPr="00AE4E1B">
        <w:rPr>
          <w:rFonts w:ascii="Engravers MT" w:eastAsia="Times New Roman" w:hAnsi="Engravers MT"/>
          <w:sz w:val="36"/>
          <w:szCs w:val="36"/>
          <w:lang w:eastAsia="ru-RU"/>
        </w:rPr>
        <w:t xml:space="preserve"> </w:t>
      </w:r>
      <w:r w:rsidRPr="00AE4E1B">
        <w:rPr>
          <w:rFonts w:eastAsia="Times New Roman"/>
          <w:sz w:val="36"/>
          <w:szCs w:val="36"/>
          <w:lang w:eastAsia="ru-RU"/>
        </w:rPr>
        <w:t>РАЙОНА</w:t>
      </w:r>
      <w:r w:rsidRPr="00AE4E1B">
        <w:rPr>
          <w:rFonts w:ascii="Engravers MT" w:eastAsia="Times New Roman" w:hAnsi="Engravers MT"/>
          <w:sz w:val="36"/>
          <w:szCs w:val="36"/>
          <w:lang w:eastAsia="ru-RU"/>
        </w:rPr>
        <w:t xml:space="preserve"> </w:t>
      </w:r>
      <w:r w:rsidRPr="00AE4E1B">
        <w:rPr>
          <w:rFonts w:eastAsia="Times New Roman"/>
          <w:sz w:val="36"/>
          <w:szCs w:val="36"/>
          <w:lang w:eastAsia="ru-RU"/>
        </w:rPr>
        <w:t>КРАСНОЯРСКОГО</w:t>
      </w:r>
      <w:r w:rsidRPr="00AE4E1B">
        <w:rPr>
          <w:rFonts w:ascii="Engravers MT" w:eastAsia="Times New Roman" w:hAnsi="Engravers MT"/>
          <w:sz w:val="36"/>
          <w:szCs w:val="36"/>
          <w:lang w:eastAsia="ru-RU"/>
        </w:rPr>
        <w:t xml:space="preserve"> </w:t>
      </w:r>
      <w:r w:rsidRPr="00AE4E1B">
        <w:rPr>
          <w:rFonts w:eastAsia="Times New Roman"/>
          <w:sz w:val="36"/>
          <w:szCs w:val="36"/>
          <w:lang w:eastAsia="ru-RU"/>
        </w:rPr>
        <w:t>КРАЯ</w:t>
      </w:r>
    </w:p>
    <w:p w:rsidR="00B809DB" w:rsidRPr="00AE4E1B" w:rsidRDefault="00CA1B02" w:rsidP="00B809DB">
      <w:pPr>
        <w:jc w:val="center"/>
        <w:rPr>
          <w:rFonts w:ascii="Engravers MT" w:eastAsia="Times New Roman" w:hAnsi="Engravers MT"/>
          <w:b/>
          <w:sz w:val="52"/>
          <w:szCs w:val="52"/>
          <w:lang w:eastAsia="ru-RU"/>
        </w:rPr>
      </w:pPr>
      <w:r w:rsidRPr="00740BBF">
        <w:rPr>
          <w:rFonts w:ascii="Engravers MT" w:eastAsia="Times New Roman" w:hAnsi="Engravers MT"/>
          <w:sz w:val="36"/>
          <w:szCs w:val="36"/>
          <w:lang w:eastAsia="ru-RU"/>
        </w:rPr>
        <w:t xml:space="preserve"> </w:t>
      </w:r>
      <w:r w:rsidRPr="00740BBF">
        <w:rPr>
          <w:rFonts w:eastAsia="Times New Roman"/>
          <w:sz w:val="36"/>
          <w:szCs w:val="36"/>
          <w:lang w:eastAsia="ru-RU"/>
        </w:rPr>
        <w:t>ЗА</w:t>
      </w:r>
      <w:r w:rsidRPr="00740BBF">
        <w:rPr>
          <w:rFonts w:ascii="Engravers MT" w:eastAsia="Times New Roman" w:hAnsi="Engravers MT"/>
          <w:sz w:val="36"/>
          <w:szCs w:val="36"/>
          <w:lang w:eastAsia="ru-RU"/>
        </w:rPr>
        <w:t xml:space="preserve"> 2013</w:t>
      </w:r>
      <w:r w:rsidR="00B809DB" w:rsidRPr="00AE4E1B">
        <w:rPr>
          <w:rFonts w:ascii="Engravers MT" w:eastAsia="Times New Roman" w:hAnsi="Engravers MT"/>
          <w:sz w:val="36"/>
          <w:szCs w:val="36"/>
          <w:lang w:eastAsia="ru-RU"/>
        </w:rPr>
        <w:t xml:space="preserve"> </w:t>
      </w:r>
      <w:r w:rsidR="00B809DB" w:rsidRPr="00AE4E1B">
        <w:rPr>
          <w:rFonts w:eastAsia="Times New Roman"/>
          <w:sz w:val="36"/>
          <w:szCs w:val="36"/>
          <w:lang w:eastAsia="ru-RU"/>
        </w:rPr>
        <w:t>ГОД</w:t>
      </w:r>
    </w:p>
    <w:p w:rsidR="00AE4E1B" w:rsidRPr="00AE4E1B" w:rsidRDefault="00AE4E1B" w:rsidP="00AE4E1B">
      <w:pPr>
        <w:jc w:val="center"/>
        <w:rPr>
          <w:rFonts w:eastAsia="Times New Roman"/>
          <w:sz w:val="28"/>
          <w:szCs w:val="28"/>
          <w:lang w:eastAsia="ru-RU"/>
        </w:rPr>
      </w:pPr>
    </w:p>
    <w:p w:rsidR="00AE4E1B" w:rsidRPr="00AE4E1B" w:rsidRDefault="00AE4E1B" w:rsidP="00AE4E1B">
      <w:pPr>
        <w:jc w:val="center"/>
        <w:rPr>
          <w:rFonts w:eastAsia="Times New Roman"/>
          <w:sz w:val="28"/>
          <w:szCs w:val="28"/>
          <w:lang w:eastAsia="ru-RU"/>
        </w:rPr>
      </w:pPr>
    </w:p>
    <w:p w:rsidR="00AE4E1B" w:rsidRPr="00AE4E1B" w:rsidRDefault="00AE4E1B" w:rsidP="00AE4E1B">
      <w:pPr>
        <w:jc w:val="center"/>
        <w:rPr>
          <w:rFonts w:eastAsia="Times New Roman"/>
          <w:sz w:val="28"/>
          <w:szCs w:val="28"/>
          <w:lang w:eastAsia="ru-RU"/>
        </w:rPr>
      </w:pPr>
    </w:p>
    <w:p w:rsidR="00AE4E1B" w:rsidRPr="00AE4E1B" w:rsidRDefault="00AE4E1B" w:rsidP="00AE4E1B">
      <w:pPr>
        <w:jc w:val="center"/>
        <w:rPr>
          <w:rFonts w:eastAsia="Times New Roman"/>
          <w:sz w:val="28"/>
          <w:szCs w:val="28"/>
          <w:lang w:eastAsia="ru-RU"/>
        </w:rPr>
      </w:pPr>
    </w:p>
    <w:p w:rsidR="00AE4E1B" w:rsidRPr="00AE4E1B" w:rsidRDefault="00AE4E1B" w:rsidP="00AE4E1B">
      <w:pPr>
        <w:jc w:val="center"/>
        <w:rPr>
          <w:rFonts w:eastAsia="Times New Roman"/>
          <w:sz w:val="28"/>
          <w:szCs w:val="28"/>
          <w:lang w:eastAsia="ru-RU"/>
        </w:rPr>
      </w:pPr>
    </w:p>
    <w:p w:rsidR="00AE4E1B" w:rsidRPr="00AE4E1B" w:rsidRDefault="00AE4E1B" w:rsidP="00AE4E1B">
      <w:pPr>
        <w:jc w:val="center"/>
        <w:rPr>
          <w:rFonts w:eastAsia="Times New Roman"/>
          <w:sz w:val="28"/>
          <w:szCs w:val="28"/>
          <w:lang w:eastAsia="ru-RU"/>
        </w:rPr>
      </w:pPr>
    </w:p>
    <w:p w:rsidR="00AE4E1B" w:rsidRPr="00AE4E1B" w:rsidRDefault="00AE4E1B" w:rsidP="00AE4E1B">
      <w:pPr>
        <w:jc w:val="center"/>
        <w:rPr>
          <w:rFonts w:eastAsia="Times New Roman"/>
          <w:sz w:val="28"/>
          <w:szCs w:val="28"/>
          <w:lang w:eastAsia="ru-RU"/>
        </w:rPr>
      </w:pPr>
    </w:p>
    <w:p w:rsidR="00AE4E1B" w:rsidRPr="00AE4E1B" w:rsidRDefault="00AE4E1B" w:rsidP="00AE4E1B">
      <w:pPr>
        <w:jc w:val="center"/>
        <w:rPr>
          <w:rFonts w:eastAsia="Times New Roman"/>
          <w:sz w:val="28"/>
          <w:szCs w:val="28"/>
          <w:lang w:eastAsia="ru-RU"/>
        </w:rPr>
      </w:pPr>
    </w:p>
    <w:p w:rsidR="00AE4E1B" w:rsidRPr="00AE4E1B" w:rsidRDefault="00AE4E1B" w:rsidP="00AE4E1B">
      <w:pPr>
        <w:jc w:val="center"/>
        <w:rPr>
          <w:rFonts w:eastAsia="Times New Roman"/>
          <w:sz w:val="28"/>
          <w:szCs w:val="28"/>
          <w:lang w:eastAsia="ru-RU"/>
        </w:rPr>
      </w:pPr>
    </w:p>
    <w:p w:rsidR="00AE4E1B" w:rsidRPr="00AE4E1B" w:rsidRDefault="00AE4E1B" w:rsidP="00AE4E1B">
      <w:pPr>
        <w:jc w:val="center"/>
        <w:rPr>
          <w:rFonts w:eastAsia="Times New Roman"/>
          <w:sz w:val="28"/>
          <w:szCs w:val="28"/>
          <w:lang w:eastAsia="ru-RU"/>
        </w:rPr>
      </w:pPr>
    </w:p>
    <w:p w:rsidR="00AE4E1B" w:rsidRPr="00AE4E1B" w:rsidRDefault="00AE4E1B" w:rsidP="00AE4E1B">
      <w:pPr>
        <w:jc w:val="center"/>
        <w:rPr>
          <w:rFonts w:eastAsia="Times New Roman"/>
          <w:sz w:val="28"/>
          <w:szCs w:val="28"/>
          <w:lang w:eastAsia="ru-RU"/>
        </w:rPr>
      </w:pPr>
    </w:p>
    <w:p w:rsidR="00AE4E1B" w:rsidRPr="00AE4E1B" w:rsidRDefault="00AE4E1B" w:rsidP="00AE4E1B">
      <w:pPr>
        <w:jc w:val="center"/>
        <w:rPr>
          <w:rFonts w:eastAsia="Times New Roman"/>
          <w:sz w:val="28"/>
          <w:szCs w:val="28"/>
          <w:lang w:eastAsia="ru-RU"/>
        </w:rPr>
      </w:pPr>
    </w:p>
    <w:p w:rsidR="00AE4E1B" w:rsidRPr="00AE4E1B" w:rsidRDefault="00AE4E1B" w:rsidP="00AE4E1B">
      <w:pPr>
        <w:jc w:val="center"/>
        <w:rPr>
          <w:rFonts w:eastAsia="Times New Roman"/>
          <w:sz w:val="28"/>
          <w:szCs w:val="28"/>
          <w:lang w:eastAsia="ru-RU"/>
        </w:rPr>
      </w:pPr>
    </w:p>
    <w:p w:rsidR="00AE4E1B" w:rsidRPr="00AE4E1B" w:rsidRDefault="00AE4E1B" w:rsidP="00AE4E1B">
      <w:pPr>
        <w:jc w:val="center"/>
        <w:rPr>
          <w:rFonts w:eastAsia="Times New Roman"/>
          <w:sz w:val="28"/>
          <w:szCs w:val="28"/>
          <w:lang w:eastAsia="ru-RU"/>
        </w:rPr>
      </w:pPr>
    </w:p>
    <w:p w:rsidR="00AE4E1B" w:rsidRPr="00AE4E1B" w:rsidRDefault="00AE4E1B" w:rsidP="00AE4E1B">
      <w:pPr>
        <w:rPr>
          <w:rFonts w:eastAsia="Times New Roman"/>
          <w:sz w:val="28"/>
          <w:szCs w:val="28"/>
          <w:lang w:eastAsia="ru-RU"/>
        </w:rPr>
      </w:pPr>
    </w:p>
    <w:p w:rsidR="00AE4E1B" w:rsidRPr="00AE4E1B" w:rsidRDefault="00AE4E1B" w:rsidP="00AE4E1B">
      <w:pPr>
        <w:jc w:val="center"/>
        <w:rPr>
          <w:rFonts w:eastAsia="Times New Roman"/>
          <w:sz w:val="28"/>
          <w:szCs w:val="28"/>
          <w:lang w:eastAsia="ru-RU"/>
        </w:rPr>
      </w:pPr>
    </w:p>
    <w:p w:rsidR="00AE4E1B" w:rsidRDefault="00AE4E1B" w:rsidP="00AE4E1B">
      <w:pPr>
        <w:rPr>
          <w:rFonts w:eastAsia="Times New Roman"/>
          <w:sz w:val="28"/>
          <w:szCs w:val="28"/>
          <w:lang w:eastAsia="ru-RU"/>
        </w:rPr>
      </w:pPr>
    </w:p>
    <w:p w:rsidR="00AE4E1B" w:rsidRDefault="00AE4E1B" w:rsidP="00AE4E1B">
      <w:pPr>
        <w:rPr>
          <w:rFonts w:eastAsia="Times New Roman"/>
          <w:sz w:val="28"/>
          <w:szCs w:val="28"/>
          <w:lang w:eastAsia="ru-RU"/>
        </w:rPr>
      </w:pPr>
    </w:p>
    <w:p w:rsidR="00AE4E1B" w:rsidRDefault="00AE4E1B" w:rsidP="00AE4E1B">
      <w:pPr>
        <w:rPr>
          <w:rFonts w:eastAsia="Times New Roman"/>
          <w:sz w:val="28"/>
          <w:szCs w:val="28"/>
          <w:lang w:eastAsia="ru-RU"/>
        </w:rPr>
      </w:pPr>
    </w:p>
    <w:p w:rsidR="00AE4E1B" w:rsidRDefault="00AE4E1B" w:rsidP="00AE4E1B">
      <w:pPr>
        <w:rPr>
          <w:rFonts w:eastAsia="Times New Roman"/>
          <w:sz w:val="28"/>
          <w:szCs w:val="28"/>
          <w:lang w:eastAsia="ru-RU"/>
        </w:rPr>
      </w:pPr>
    </w:p>
    <w:p w:rsidR="00AE4E1B" w:rsidRDefault="00AE4E1B" w:rsidP="00AE4E1B">
      <w:pPr>
        <w:rPr>
          <w:rFonts w:eastAsia="Times New Roman"/>
          <w:sz w:val="28"/>
          <w:szCs w:val="28"/>
          <w:lang w:eastAsia="ru-RU"/>
        </w:rPr>
      </w:pPr>
    </w:p>
    <w:p w:rsidR="00AE4E1B" w:rsidRDefault="00AE4E1B" w:rsidP="00AE4E1B">
      <w:pPr>
        <w:rPr>
          <w:rFonts w:eastAsia="Times New Roman"/>
          <w:sz w:val="28"/>
          <w:szCs w:val="28"/>
          <w:lang w:eastAsia="ru-RU"/>
        </w:rPr>
      </w:pPr>
    </w:p>
    <w:p w:rsidR="00AE4E1B" w:rsidRDefault="00AE4E1B" w:rsidP="00AE4E1B">
      <w:pPr>
        <w:rPr>
          <w:rFonts w:eastAsia="Times New Roman"/>
          <w:sz w:val="28"/>
          <w:szCs w:val="28"/>
          <w:lang w:eastAsia="ru-RU"/>
        </w:rPr>
      </w:pPr>
    </w:p>
    <w:p w:rsidR="00641CF8" w:rsidRPr="00641CF8" w:rsidRDefault="00AE4E1B" w:rsidP="00641CF8">
      <w:pPr>
        <w:jc w:val="center"/>
        <w:rPr>
          <w:rFonts w:eastAsia="Times New Roman"/>
          <w:lang w:eastAsia="ru-RU"/>
        </w:rPr>
      </w:pPr>
      <w:r w:rsidRPr="00641CF8">
        <w:rPr>
          <w:rFonts w:eastAsia="Times New Roman"/>
          <w:lang w:eastAsia="ru-RU"/>
        </w:rPr>
        <w:t xml:space="preserve">г. Боготол                              </w:t>
      </w:r>
      <w:r w:rsidR="00740BBF" w:rsidRPr="00641CF8">
        <w:rPr>
          <w:rFonts w:eastAsia="Times New Roman"/>
          <w:lang w:eastAsia="ru-RU"/>
        </w:rPr>
        <w:t xml:space="preserve">             </w:t>
      </w:r>
    </w:p>
    <w:p w:rsidR="00AE4E1B" w:rsidRPr="00641CF8" w:rsidRDefault="00641CF8" w:rsidP="00641CF8">
      <w:pPr>
        <w:jc w:val="center"/>
        <w:rPr>
          <w:rFonts w:eastAsia="Times New Roman"/>
          <w:lang w:eastAsia="ru-RU"/>
        </w:rPr>
      </w:pPr>
      <w:r w:rsidRPr="00641CF8">
        <w:rPr>
          <w:rFonts w:eastAsia="Times New Roman"/>
          <w:lang w:eastAsia="ru-RU"/>
        </w:rPr>
        <w:t xml:space="preserve">  </w:t>
      </w:r>
      <w:r w:rsidR="00740BBF" w:rsidRPr="00641CF8">
        <w:rPr>
          <w:rFonts w:eastAsia="Times New Roman"/>
          <w:lang w:eastAsia="ru-RU"/>
        </w:rPr>
        <w:t xml:space="preserve"> май</w:t>
      </w:r>
      <w:r w:rsidR="00AE4E1B" w:rsidRPr="00641CF8">
        <w:rPr>
          <w:rFonts w:eastAsia="Times New Roman"/>
          <w:lang w:eastAsia="ru-RU"/>
        </w:rPr>
        <w:t xml:space="preserve"> 201</w:t>
      </w:r>
      <w:r w:rsidR="00740BBF" w:rsidRPr="00641CF8">
        <w:rPr>
          <w:rFonts w:eastAsia="Times New Roman"/>
          <w:lang w:eastAsia="ru-RU"/>
        </w:rPr>
        <w:t>4</w:t>
      </w:r>
      <w:r w:rsidR="00AE4E1B" w:rsidRPr="00641CF8">
        <w:rPr>
          <w:rFonts w:eastAsia="Times New Roman"/>
          <w:lang w:eastAsia="ru-RU"/>
        </w:rPr>
        <w:t xml:space="preserve"> г.</w:t>
      </w:r>
    </w:p>
    <w:p w:rsidR="00AE4E1B" w:rsidRDefault="00AE4E1B" w:rsidP="00AE4E1B">
      <w:pPr>
        <w:rPr>
          <w:rFonts w:eastAsia="Times New Roman"/>
          <w:sz w:val="28"/>
          <w:szCs w:val="28"/>
          <w:lang w:eastAsia="ru-RU"/>
        </w:rPr>
      </w:pPr>
    </w:p>
    <w:p w:rsidR="006C7358" w:rsidRDefault="006C7358" w:rsidP="00AE4E1B">
      <w:pPr>
        <w:rPr>
          <w:rFonts w:eastAsia="Times New Roman"/>
          <w:sz w:val="28"/>
          <w:szCs w:val="28"/>
          <w:lang w:eastAsia="ru-RU"/>
        </w:rPr>
      </w:pPr>
    </w:p>
    <w:p w:rsidR="006C7358" w:rsidRPr="00AE4E1B" w:rsidRDefault="006C7358" w:rsidP="00AE4E1B">
      <w:pPr>
        <w:rPr>
          <w:rFonts w:eastAsia="Times New Roman"/>
          <w:sz w:val="28"/>
          <w:szCs w:val="28"/>
          <w:lang w:eastAsia="ru-RU"/>
        </w:rPr>
      </w:pPr>
    </w:p>
    <w:p w:rsidR="001C3093" w:rsidRPr="001C3093" w:rsidRDefault="001C3093" w:rsidP="001C3093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 w:rsidRPr="001C3093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Аналитическая записка </w:t>
      </w:r>
    </w:p>
    <w:p w:rsidR="001C3093" w:rsidRPr="001C3093" w:rsidRDefault="001C3093" w:rsidP="001C3093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 w:rsidRPr="001C3093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об итогах социально</w:t>
      </w:r>
      <w:r w:rsidRPr="001C3093">
        <w:rPr>
          <w:b/>
          <w:bCs/>
          <w:color w:val="000000"/>
          <w:sz w:val="28"/>
          <w:szCs w:val="28"/>
        </w:rPr>
        <w:t>-</w:t>
      </w:r>
      <w:r w:rsidRPr="001C3093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экономического развития Боготольского района Красноярского края  </w:t>
      </w:r>
    </w:p>
    <w:p w:rsidR="001C3093" w:rsidRPr="001C3093" w:rsidRDefault="001C3093" w:rsidP="001C309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C3093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за 2013 год</w:t>
      </w:r>
      <w:r w:rsidRPr="001C3093">
        <w:rPr>
          <w:b/>
          <w:bCs/>
          <w:color w:val="000000"/>
          <w:sz w:val="28"/>
          <w:szCs w:val="28"/>
        </w:rPr>
        <w:t>.</w:t>
      </w:r>
    </w:p>
    <w:p w:rsidR="001C3093" w:rsidRPr="001C3093" w:rsidRDefault="001C3093" w:rsidP="001C309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94F54" w:rsidRPr="00394F54" w:rsidRDefault="001C3093" w:rsidP="00394F54">
      <w:pPr>
        <w:overflowPunct w:val="0"/>
        <w:autoSpaceDE w:val="0"/>
        <w:autoSpaceDN w:val="0"/>
        <w:adjustRightInd w:val="0"/>
        <w:rPr>
          <w:rFonts w:eastAsia="Times New Roman"/>
          <w:b/>
          <w:u w:val="single"/>
          <w:lang w:eastAsia="ru-RU"/>
        </w:rPr>
      </w:pPr>
      <w:r w:rsidRPr="00394F54">
        <w:rPr>
          <w:b/>
          <w:bCs/>
          <w:color w:val="000000"/>
          <w:u w:val="single"/>
        </w:rPr>
        <w:t xml:space="preserve">1. Общие сведения </w:t>
      </w:r>
    </w:p>
    <w:p w:rsidR="001C3093" w:rsidRPr="001C3093" w:rsidRDefault="001C3093" w:rsidP="001C3093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394F54" w:rsidRPr="00394F54" w:rsidRDefault="00394F54" w:rsidP="00394F54">
      <w:pPr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394F54">
        <w:rPr>
          <w:rFonts w:eastAsia="Times New Roman"/>
          <w:lang w:eastAsia="ru-RU"/>
        </w:rPr>
        <w:t xml:space="preserve">Боготольский район расположен на западе центральной части Красноярского края, на севере - граничит с </w:t>
      </w:r>
      <w:proofErr w:type="spellStart"/>
      <w:r w:rsidRPr="00394F54">
        <w:rPr>
          <w:rFonts w:eastAsia="Times New Roman"/>
          <w:lang w:eastAsia="ru-RU"/>
        </w:rPr>
        <w:t>Тюхтетским</w:t>
      </w:r>
      <w:proofErr w:type="spellEnd"/>
      <w:r w:rsidRPr="00394F54">
        <w:rPr>
          <w:rFonts w:eastAsia="Times New Roman"/>
          <w:lang w:eastAsia="ru-RU"/>
        </w:rPr>
        <w:t xml:space="preserve"> районом, на востоке - с </w:t>
      </w:r>
      <w:proofErr w:type="spellStart"/>
      <w:r w:rsidRPr="00394F54">
        <w:rPr>
          <w:rFonts w:eastAsia="Times New Roman"/>
          <w:lang w:eastAsia="ru-RU"/>
        </w:rPr>
        <w:t>Ачинским</w:t>
      </w:r>
      <w:proofErr w:type="spellEnd"/>
      <w:r w:rsidRPr="00394F54">
        <w:rPr>
          <w:rFonts w:eastAsia="Times New Roman"/>
          <w:lang w:eastAsia="ru-RU"/>
        </w:rPr>
        <w:t xml:space="preserve"> и </w:t>
      </w:r>
      <w:proofErr w:type="spellStart"/>
      <w:r w:rsidRPr="00394F54">
        <w:rPr>
          <w:rFonts w:eastAsia="Times New Roman"/>
          <w:lang w:eastAsia="ru-RU"/>
        </w:rPr>
        <w:t>Большеулуйским</w:t>
      </w:r>
      <w:proofErr w:type="spellEnd"/>
      <w:r w:rsidRPr="00394F54">
        <w:rPr>
          <w:rFonts w:eastAsia="Times New Roman"/>
          <w:lang w:eastAsia="ru-RU"/>
        </w:rPr>
        <w:t xml:space="preserve">, на юге - с Назаровским и </w:t>
      </w:r>
      <w:proofErr w:type="spellStart"/>
      <w:r w:rsidRPr="00394F54">
        <w:rPr>
          <w:rFonts w:eastAsia="Times New Roman"/>
          <w:lang w:eastAsia="ru-RU"/>
        </w:rPr>
        <w:t>Шарыповским</w:t>
      </w:r>
      <w:proofErr w:type="spellEnd"/>
      <w:r w:rsidRPr="00394F54">
        <w:rPr>
          <w:rFonts w:eastAsia="Times New Roman"/>
          <w:lang w:eastAsia="ru-RU"/>
        </w:rPr>
        <w:t xml:space="preserve">, на западе- с Кемеровской областью. </w:t>
      </w:r>
    </w:p>
    <w:p w:rsidR="00394F54" w:rsidRPr="00394F54" w:rsidRDefault="00394F54" w:rsidP="00394F54">
      <w:pPr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394F54">
        <w:rPr>
          <w:rFonts w:eastAsia="Times New Roman"/>
          <w:lang w:eastAsia="ru-RU"/>
        </w:rPr>
        <w:t xml:space="preserve">Район относится к умеренно-прохладной, достаточно увлажнённой зоне. </w:t>
      </w:r>
    </w:p>
    <w:p w:rsidR="00394F54" w:rsidRPr="00394F54" w:rsidRDefault="00394F54" w:rsidP="00394F54">
      <w:pPr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394F54">
        <w:rPr>
          <w:rFonts w:eastAsia="Times New Roman"/>
          <w:lang w:eastAsia="ru-RU"/>
        </w:rPr>
        <w:t>Через территорию района проходит транссибирская железнодорожная магистраль, автотрасса федерального значения "Байкал", нефтепровод.</w:t>
      </w:r>
    </w:p>
    <w:p w:rsidR="00394F54" w:rsidRPr="00394F54" w:rsidRDefault="00394F54" w:rsidP="00394F54">
      <w:pPr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394F54">
        <w:rPr>
          <w:rFonts w:eastAsia="Times New Roman"/>
          <w:lang w:eastAsia="ru-RU"/>
        </w:rPr>
        <w:t>До ближайшего аэропорта Емельяново-</w:t>
      </w:r>
      <w:smartTag w:uri="urn:schemas-microsoft-com:office:smarttags" w:element="metricconverter">
        <w:smartTagPr>
          <w:attr w:name="ProductID" w:val="240 км"/>
        </w:smartTagPr>
        <w:r w:rsidRPr="00394F54">
          <w:rPr>
            <w:rFonts w:eastAsia="Times New Roman"/>
            <w:lang w:eastAsia="ru-RU"/>
          </w:rPr>
          <w:t>240 км</w:t>
        </w:r>
      </w:smartTag>
      <w:r w:rsidRPr="00394F54">
        <w:rPr>
          <w:rFonts w:eastAsia="Times New Roman"/>
          <w:lang w:eastAsia="ru-RU"/>
        </w:rPr>
        <w:t>.</w:t>
      </w:r>
    </w:p>
    <w:p w:rsidR="00394F54" w:rsidRPr="00394F54" w:rsidRDefault="00394F54" w:rsidP="00394F54">
      <w:pPr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394F54">
        <w:rPr>
          <w:rFonts w:eastAsia="Times New Roman"/>
          <w:lang w:eastAsia="ru-RU"/>
        </w:rPr>
        <w:t>Территория Боготольского района составляет 292,2 тыс. га, основную площадь занимают сельскохозяйственные угодья - 133,6 тыс. га (45,7 %) и леса 138,4 тыс. га (47, 3 %).</w:t>
      </w:r>
    </w:p>
    <w:p w:rsidR="00394F54" w:rsidRPr="00394F54" w:rsidRDefault="00394F54" w:rsidP="00394F54">
      <w:pPr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394F54">
        <w:rPr>
          <w:rFonts w:eastAsia="Times New Roman"/>
          <w:lang w:eastAsia="ru-RU"/>
        </w:rPr>
        <w:t>В районе имеется 38 населённых пунктов, которые входят в состав 8 сельсоветов.</w:t>
      </w:r>
    </w:p>
    <w:p w:rsidR="001C3093" w:rsidRPr="001C3093" w:rsidRDefault="001C3093" w:rsidP="00EF3D8A">
      <w:pPr>
        <w:overflowPunct w:val="0"/>
        <w:autoSpaceDE w:val="0"/>
        <w:autoSpaceDN w:val="0"/>
        <w:adjustRightInd w:val="0"/>
        <w:ind w:firstLine="708"/>
        <w:jc w:val="both"/>
      </w:pPr>
      <w:r w:rsidRPr="001C3093">
        <w:t>Итоги  социально-экономического развития Боготольского района за январь-</w:t>
      </w:r>
      <w:r w:rsidR="00EF3D8A">
        <w:t>д</w:t>
      </w:r>
      <w:r w:rsidRPr="001C3093">
        <w:t xml:space="preserve">екабрь 2013 года характеризуются стабильным функционированием экономики и социальной сферы. </w:t>
      </w:r>
    </w:p>
    <w:p w:rsidR="001C3093" w:rsidRPr="00D21D6C" w:rsidRDefault="005F453C" w:rsidP="001C3093">
      <w:pPr>
        <w:ind w:firstLine="708"/>
        <w:contextualSpacing/>
        <w:jc w:val="both"/>
      </w:pPr>
      <w:r w:rsidRPr="00D21D6C">
        <w:t xml:space="preserve">В 2013 году принимались меры </w:t>
      </w:r>
      <w:r w:rsidR="001C3093" w:rsidRPr="00D21D6C">
        <w:t xml:space="preserve"> для дальнейшего устойчивого развития  экономики и социальной сферы, улучшения </w:t>
      </w:r>
      <w:r w:rsidR="00D21D6C">
        <w:t xml:space="preserve">инвестиционного климата района, </w:t>
      </w:r>
      <w:r w:rsidR="00D21D6C">
        <w:rPr>
          <w:rFonts w:eastAsia="MS Mincho"/>
          <w:color w:val="000000"/>
          <w:lang w:eastAsia="ru-RU"/>
        </w:rPr>
        <w:t>выполнения майских У</w:t>
      </w:r>
      <w:r w:rsidR="00EF3D8A" w:rsidRPr="00D21D6C">
        <w:rPr>
          <w:rFonts w:eastAsia="MS Mincho"/>
          <w:color w:val="000000"/>
          <w:lang w:eastAsia="ru-RU"/>
        </w:rPr>
        <w:t>казов Президента Российской Федерации</w:t>
      </w:r>
      <w:r w:rsidR="00D21D6C">
        <w:rPr>
          <w:rFonts w:eastAsia="MS Mincho"/>
          <w:color w:val="000000"/>
          <w:lang w:eastAsia="ru-RU"/>
        </w:rPr>
        <w:t>.</w:t>
      </w:r>
    </w:p>
    <w:p w:rsidR="001C3093" w:rsidRPr="001C3093" w:rsidRDefault="001C3093" w:rsidP="001C3093">
      <w:pPr>
        <w:ind w:firstLine="708"/>
        <w:contextualSpacing/>
        <w:jc w:val="both"/>
      </w:pPr>
      <w:r w:rsidRPr="001C3093">
        <w:t xml:space="preserve">Возросли объемы строительно-монтажных работ на 32,2%, инвестиций в основной капитал на 12,8%, розничного товарооборота  на 9,7%, платных и бытовых услуг населению на 13,5%. </w:t>
      </w:r>
    </w:p>
    <w:p w:rsidR="001C3093" w:rsidRPr="001C3093" w:rsidRDefault="001C3093" w:rsidP="002D3A78">
      <w:pPr>
        <w:autoSpaceDE w:val="0"/>
        <w:autoSpaceDN w:val="0"/>
        <w:adjustRightInd w:val="0"/>
        <w:ind w:firstLine="708"/>
        <w:jc w:val="both"/>
      </w:pPr>
      <w:r w:rsidRPr="001C3093">
        <w:t>Уровень регистрируемой безработицы снизился на 0,1 процентный пункт.</w:t>
      </w:r>
    </w:p>
    <w:p w:rsidR="001C3093" w:rsidRPr="001C3093" w:rsidRDefault="001C3093" w:rsidP="002D3A78">
      <w:pPr>
        <w:ind w:firstLine="708"/>
        <w:contextualSpacing/>
        <w:jc w:val="both"/>
      </w:pPr>
      <w:r w:rsidRPr="001C3093">
        <w:t xml:space="preserve">Среднемесячная заработная плата по полному кругу предприятий возросла на </w:t>
      </w:r>
      <w:r w:rsidR="00D21D6C">
        <w:t>9,7%, работников бюджетной сферы</w:t>
      </w:r>
      <w:r w:rsidRPr="001C3093">
        <w:t xml:space="preserve"> – на 17,2%, увеличился среднедушевой доход населения на 9,7%. </w:t>
      </w:r>
    </w:p>
    <w:p w:rsidR="001C3093" w:rsidRDefault="001C3093" w:rsidP="002D3A78">
      <w:pPr>
        <w:ind w:firstLine="708"/>
        <w:contextualSpacing/>
        <w:jc w:val="both"/>
      </w:pPr>
      <w:r w:rsidRPr="001C3093">
        <w:t xml:space="preserve">Район принял участие в реализации 33 целевых программ, в том числе: 16 краевых, 17 муниципальных. </w:t>
      </w:r>
    </w:p>
    <w:p w:rsidR="00BF2CFF" w:rsidRPr="001C3093" w:rsidRDefault="00BF2CFF" w:rsidP="002D3A78">
      <w:pPr>
        <w:ind w:firstLine="708"/>
        <w:contextualSpacing/>
        <w:jc w:val="both"/>
        <w:rPr>
          <w:b/>
          <w:bCs/>
          <w:color w:val="000000"/>
        </w:rPr>
      </w:pPr>
    </w:p>
    <w:p w:rsidR="00104039" w:rsidRDefault="00104039" w:rsidP="0053054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1.1.Сельское хозяйство</w:t>
      </w:r>
    </w:p>
    <w:p w:rsidR="00530541" w:rsidRPr="00517D5A" w:rsidRDefault="00530541" w:rsidP="00766B0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104039">
        <w:rPr>
          <w:bCs/>
          <w:color w:val="000000"/>
        </w:rPr>
        <w:t>Сельскохозяйственное производство</w:t>
      </w:r>
      <w:r w:rsidRPr="00517D5A">
        <w:rPr>
          <w:b/>
          <w:bCs/>
          <w:color w:val="000000"/>
        </w:rPr>
        <w:t xml:space="preserve"> </w:t>
      </w:r>
      <w:r w:rsidRPr="00517D5A">
        <w:rPr>
          <w:color w:val="000000"/>
        </w:rPr>
        <w:t>обеспечивает базу для развития</w:t>
      </w:r>
      <w:r w:rsidR="00766B05">
        <w:rPr>
          <w:color w:val="000000"/>
        </w:rPr>
        <w:t xml:space="preserve"> </w:t>
      </w:r>
      <w:r w:rsidRPr="00517D5A">
        <w:rPr>
          <w:color w:val="000000"/>
        </w:rPr>
        <w:t>экономики района. Основное производство продукции сельского хозяйства сосредоточено в 10 сельскохозяйственных предприятиях, 3 кооперативах,</w:t>
      </w:r>
      <w:r w:rsidR="00766B05">
        <w:rPr>
          <w:color w:val="000000"/>
        </w:rPr>
        <w:t xml:space="preserve"> </w:t>
      </w:r>
      <w:r w:rsidRPr="00517D5A">
        <w:rPr>
          <w:color w:val="000000"/>
        </w:rPr>
        <w:t>9</w:t>
      </w:r>
      <w:r w:rsidR="00766B05">
        <w:rPr>
          <w:color w:val="000000"/>
        </w:rPr>
        <w:t xml:space="preserve"> </w:t>
      </w:r>
      <w:r w:rsidRPr="00517D5A">
        <w:rPr>
          <w:color w:val="000000"/>
        </w:rPr>
        <w:t>крестьянских фермерских хозяйства</w:t>
      </w:r>
      <w:proofErr w:type="gramStart"/>
      <w:r w:rsidRPr="00517D5A">
        <w:rPr>
          <w:color w:val="000000"/>
        </w:rPr>
        <w:t>х-</w:t>
      </w:r>
      <w:proofErr w:type="gramEnd"/>
      <w:r w:rsidRPr="00517D5A">
        <w:rPr>
          <w:color w:val="000000"/>
        </w:rPr>
        <w:t xml:space="preserve"> зарегистрированных в реестре субъектов агропромышленного комплекса, а также в 3898 личных подсобных хозяйствах.</w:t>
      </w:r>
    </w:p>
    <w:p w:rsidR="00530541" w:rsidRPr="00517D5A" w:rsidRDefault="00530541" w:rsidP="00766B0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517D5A">
        <w:rPr>
          <w:color w:val="000000"/>
        </w:rPr>
        <w:t>За январь-декабрь 2013 года объем валовой продукции сельскохозяйственной отрасли по всем категориям хозяйств составил 928140</w:t>
      </w:r>
      <w:r w:rsidR="00766B05">
        <w:rPr>
          <w:color w:val="000000"/>
        </w:rPr>
        <w:t xml:space="preserve"> </w:t>
      </w:r>
      <w:r w:rsidRPr="00517D5A">
        <w:rPr>
          <w:color w:val="000000"/>
        </w:rPr>
        <w:t>тыс.</w:t>
      </w:r>
      <w:r w:rsidR="00EF3D8A">
        <w:rPr>
          <w:color w:val="000000"/>
        </w:rPr>
        <w:t xml:space="preserve"> </w:t>
      </w:r>
      <w:r w:rsidRPr="00517D5A">
        <w:rPr>
          <w:color w:val="000000"/>
        </w:rPr>
        <w:t>рублей (90,5% к уровню 2012 года), в том числе</w:t>
      </w:r>
      <w:proofErr w:type="gramStart"/>
      <w:r w:rsidRPr="00517D5A">
        <w:rPr>
          <w:color w:val="000000"/>
        </w:rPr>
        <w:t xml:space="preserve"> :</w:t>
      </w:r>
      <w:proofErr w:type="gramEnd"/>
    </w:p>
    <w:p w:rsidR="00530541" w:rsidRPr="00517D5A" w:rsidRDefault="00530541" w:rsidP="00530541">
      <w:pPr>
        <w:autoSpaceDE w:val="0"/>
        <w:autoSpaceDN w:val="0"/>
        <w:adjustRightInd w:val="0"/>
        <w:jc w:val="both"/>
        <w:rPr>
          <w:color w:val="000000"/>
        </w:rPr>
      </w:pPr>
      <w:r w:rsidRPr="00517D5A">
        <w:rPr>
          <w:color w:val="000000"/>
        </w:rPr>
        <w:t>в сельскохозяйственных</w:t>
      </w:r>
      <w:r w:rsidR="00D73184">
        <w:rPr>
          <w:color w:val="000000"/>
        </w:rPr>
        <w:t xml:space="preserve"> </w:t>
      </w:r>
      <w:r w:rsidRPr="00517D5A">
        <w:rPr>
          <w:color w:val="000000"/>
        </w:rPr>
        <w:t>предприятиях – 266053 тыс.</w:t>
      </w:r>
      <w:r w:rsidR="00EF3D8A">
        <w:rPr>
          <w:color w:val="000000"/>
        </w:rPr>
        <w:t xml:space="preserve"> </w:t>
      </w:r>
      <w:r w:rsidRPr="00517D5A">
        <w:rPr>
          <w:color w:val="000000"/>
        </w:rPr>
        <w:t>руб. (83,3% к 2012г.);</w:t>
      </w:r>
    </w:p>
    <w:p w:rsidR="00530541" w:rsidRPr="00517D5A" w:rsidRDefault="00530541" w:rsidP="00530541">
      <w:pPr>
        <w:autoSpaceDE w:val="0"/>
        <w:autoSpaceDN w:val="0"/>
        <w:adjustRightInd w:val="0"/>
        <w:jc w:val="both"/>
        <w:rPr>
          <w:color w:val="000000"/>
        </w:rPr>
      </w:pPr>
      <w:r w:rsidRPr="00517D5A">
        <w:rPr>
          <w:color w:val="000000"/>
        </w:rPr>
        <w:t>в крестьянско-фермерских хозяйствах- 64250 тыс.</w:t>
      </w:r>
      <w:r w:rsidR="00EF3D8A">
        <w:rPr>
          <w:color w:val="000000"/>
        </w:rPr>
        <w:t xml:space="preserve"> </w:t>
      </w:r>
      <w:r w:rsidRPr="00517D5A">
        <w:rPr>
          <w:color w:val="000000"/>
        </w:rPr>
        <w:t>руб.(114,1% к 2012г.);</w:t>
      </w:r>
    </w:p>
    <w:p w:rsidR="00530541" w:rsidRPr="00517D5A" w:rsidRDefault="00530541" w:rsidP="00530541">
      <w:pPr>
        <w:autoSpaceDE w:val="0"/>
        <w:autoSpaceDN w:val="0"/>
        <w:adjustRightInd w:val="0"/>
        <w:jc w:val="both"/>
        <w:rPr>
          <w:color w:val="000000"/>
        </w:rPr>
      </w:pPr>
      <w:r w:rsidRPr="00517D5A">
        <w:rPr>
          <w:color w:val="000000"/>
        </w:rPr>
        <w:t>в личных подсобных хозяйствах -650559 тыс.</w:t>
      </w:r>
      <w:r w:rsidR="00EF3D8A">
        <w:rPr>
          <w:color w:val="000000"/>
        </w:rPr>
        <w:t xml:space="preserve"> </w:t>
      </w:r>
      <w:r w:rsidRPr="00517D5A">
        <w:rPr>
          <w:color w:val="000000"/>
        </w:rPr>
        <w:t>руб.(100,2% к 2012г.)</w:t>
      </w:r>
      <w:r w:rsidR="00EF3D8A">
        <w:rPr>
          <w:color w:val="000000"/>
        </w:rPr>
        <w:t>.</w:t>
      </w:r>
    </w:p>
    <w:p w:rsidR="00530541" w:rsidRDefault="00530541" w:rsidP="00530541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530541" w:rsidRDefault="00530541" w:rsidP="00530541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517D5A">
        <w:rPr>
          <w:b/>
          <w:color w:val="000000"/>
        </w:rPr>
        <w:t>Объем валовой продукции по категориям хозяйств (тыс.</w:t>
      </w:r>
      <w:r w:rsidR="00EF3D8A">
        <w:rPr>
          <w:b/>
          <w:color w:val="000000"/>
        </w:rPr>
        <w:t xml:space="preserve"> </w:t>
      </w:r>
      <w:r w:rsidRPr="00517D5A">
        <w:rPr>
          <w:b/>
          <w:color w:val="000000"/>
        </w:rPr>
        <w:t>руб.)</w:t>
      </w:r>
    </w:p>
    <w:p w:rsidR="00391F7C" w:rsidRDefault="00391F7C" w:rsidP="00530541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391F7C" w:rsidRPr="00391F7C" w:rsidRDefault="00391F7C" w:rsidP="00391F7C"/>
    <w:p w:rsidR="00391F7C" w:rsidRPr="00391F7C" w:rsidRDefault="00391F7C" w:rsidP="00391F7C"/>
    <w:p w:rsidR="00391F7C" w:rsidRPr="00391F7C" w:rsidRDefault="00391F7C" w:rsidP="00391F7C"/>
    <w:p w:rsidR="00391F7C" w:rsidRPr="00391F7C" w:rsidRDefault="00391F7C" w:rsidP="00391F7C"/>
    <w:p w:rsidR="00391F7C" w:rsidRPr="00391F7C" w:rsidRDefault="00391F7C" w:rsidP="00391F7C"/>
    <w:p w:rsidR="00391F7C" w:rsidRDefault="00391F7C" w:rsidP="00391F7C"/>
    <w:p w:rsidR="00530541" w:rsidRPr="00391F7C" w:rsidRDefault="00391F7C" w:rsidP="00391F7C">
      <w:pPr>
        <w:tabs>
          <w:tab w:val="left" w:pos="3585"/>
        </w:tabs>
      </w:pPr>
      <w:r>
        <w:tab/>
      </w:r>
    </w:p>
    <w:p w:rsidR="00530541" w:rsidRPr="00517D5A" w:rsidRDefault="00530541" w:rsidP="00530541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517D5A">
        <w:rPr>
          <w:b/>
          <w:noProof/>
          <w:color w:val="000000"/>
          <w:bdr w:val="single" w:sz="4" w:space="0" w:color="auto"/>
          <w:lang w:eastAsia="ru-RU"/>
        </w:rPr>
        <w:drawing>
          <wp:inline distT="0" distB="0" distL="0" distR="0" wp14:anchorId="5E1261C3" wp14:editId="023D602B">
            <wp:extent cx="5505450" cy="269557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30541" w:rsidRPr="00517D5A" w:rsidRDefault="00530541" w:rsidP="00530541">
      <w:pPr>
        <w:autoSpaceDE w:val="0"/>
        <w:autoSpaceDN w:val="0"/>
        <w:adjustRightInd w:val="0"/>
        <w:jc w:val="both"/>
        <w:rPr>
          <w:color w:val="000000"/>
        </w:rPr>
      </w:pPr>
    </w:p>
    <w:p w:rsidR="00530541" w:rsidRPr="00517D5A" w:rsidRDefault="00530541" w:rsidP="0053054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517D5A">
        <w:rPr>
          <w:color w:val="000000"/>
        </w:rPr>
        <w:t xml:space="preserve">По состоянию на 01.01.2014 года поголовье крупного рогатого скота во всех категориях хозяйств района составило 2863головы, что ниже уровня прошлого года на 1508 голов, в том числе в </w:t>
      </w:r>
      <w:proofErr w:type="spellStart"/>
      <w:r w:rsidRPr="00517D5A">
        <w:rPr>
          <w:color w:val="000000"/>
        </w:rPr>
        <w:t>сельхозорганизациях</w:t>
      </w:r>
      <w:proofErr w:type="spellEnd"/>
      <w:r w:rsidRPr="00517D5A">
        <w:rPr>
          <w:color w:val="000000"/>
        </w:rPr>
        <w:t xml:space="preserve"> –1864 головы (уменьшение на 146 голов).</w:t>
      </w:r>
    </w:p>
    <w:p w:rsidR="00530541" w:rsidRPr="00517D5A" w:rsidRDefault="00530541" w:rsidP="0053054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517D5A">
        <w:rPr>
          <w:color w:val="000000"/>
        </w:rPr>
        <w:t>Поголовье коров во всех категориях хозяйств уменьшилось на 970 голов и составило 1264 головы.</w:t>
      </w:r>
    </w:p>
    <w:p w:rsidR="00530541" w:rsidRPr="00517D5A" w:rsidRDefault="00530541" w:rsidP="0053054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517D5A">
        <w:rPr>
          <w:color w:val="000000"/>
        </w:rPr>
        <w:t>Во всех категориях хозяйств в 2013г. произведено 6906 тонн молока, что на 4,3% ниже 2012 года (на 1261 тонну).</w:t>
      </w:r>
    </w:p>
    <w:p w:rsidR="00530541" w:rsidRPr="00517D5A" w:rsidRDefault="00530541" w:rsidP="0053054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517D5A">
        <w:rPr>
          <w:color w:val="000000"/>
        </w:rPr>
        <w:t xml:space="preserve">Основной причиной снижения производства молока является недостаточная обеспеченность кормами, отсутствие пастухов на летних выпасах. </w:t>
      </w:r>
    </w:p>
    <w:p w:rsidR="00530541" w:rsidRPr="00517D5A" w:rsidRDefault="00530541" w:rsidP="0053054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517D5A">
        <w:rPr>
          <w:color w:val="000000"/>
        </w:rPr>
        <w:t>Поголовье свиней на 01 ,01 2014 г. составило- 1056 голов(43,8 % к 2013 году), в том числе 85,6% приходится на ЛПХ и 14,4% -на КФХ.</w:t>
      </w:r>
    </w:p>
    <w:p w:rsidR="00530541" w:rsidRPr="00517D5A" w:rsidRDefault="00530541" w:rsidP="0053054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517D5A">
        <w:rPr>
          <w:color w:val="000000"/>
        </w:rPr>
        <w:t>Поголовье овец и коз в личных подсобных хозяйствах составляет на 01.01.2014 г.853 единиц</w:t>
      </w:r>
      <w:proofErr w:type="gramStart"/>
      <w:r w:rsidRPr="00517D5A">
        <w:rPr>
          <w:color w:val="000000"/>
        </w:rPr>
        <w:t>ы(</w:t>
      </w:r>
      <w:proofErr w:type="gramEnd"/>
      <w:r w:rsidRPr="00517D5A">
        <w:rPr>
          <w:color w:val="000000"/>
        </w:rPr>
        <w:t xml:space="preserve"> на 56 голов больше 2012 года).</w:t>
      </w:r>
    </w:p>
    <w:p w:rsidR="002B2D8E" w:rsidRDefault="00530541" w:rsidP="0053054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517D5A">
        <w:rPr>
          <w:color w:val="000000"/>
        </w:rPr>
        <w:t>Поголовье птицы сос</w:t>
      </w:r>
      <w:r w:rsidR="00E96EE4">
        <w:rPr>
          <w:color w:val="000000"/>
        </w:rPr>
        <w:t>тавляет 93966 голов</w:t>
      </w:r>
      <w:r w:rsidRPr="00517D5A">
        <w:rPr>
          <w:color w:val="000000"/>
        </w:rPr>
        <w:t>, 95% птицы приходится н</w:t>
      </w:r>
      <w:proofErr w:type="gramStart"/>
      <w:r w:rsidRPr="00517D5A">
        <w:rPr>
          <w:color w:val="000000"/>
        </w:rPr>
        <w:t>а ООО</w:t>
      </w:r>
      <w:proofErr w:type="gramEnd"/>
      <w:r w:rsidRPr="00517D5A">
        <w:rPr>
          <w:color w:val="000000"/>
        </w:rPr>
        <w:t xml:space="preserve"> «</w:t>
      </w:r>
      <w:proofErr w:type="spellStart"/>
      <w:r w:rsidRPr="00517D5A">
        <w:rPr>
          <w:color w:val="000000"/>
        </w:rPr>
        <w:t>Боготольская</w:t>
      </w:r>
      <w:proofErr w:type="spellEnd"/>
      <w:r w:rsidRPr="00517D5A">
        <w:rPr>
          <w:color w:val="000000"/>
        </w:rPr>
        <w:t xml:space="preserve"> птицефабрика» и 5 %</w:t>
      </w:r>
      <w:r w:rsidR="00962072">
        <w:rPr>
          <w:color w:val="000000"/>
        </w:rPr>
        <w:t>- на личные подсобные хозяйства,</w:t>
      </w:r>
      <w:r w:rsidR="00C0442A">
        <w:rPr>
          <w:color w:val="000000"/>
        </w:rPr>
        <w:t xml:space="preserve"> </w:t>
      </w:r>
      <w:r w:rsidR="00962072">
        <w:rPr>
          <w:color w:val="000000"/>
        </w:rPr>
        <w:t>п</w:t>
      </w:r>
      <w:r w:rsidRPr="00517D5A">
        <w:rPr>
          <w:color w:val="000000"/>
        </w:rPr>
        <w:t xml:space="preserve">роизводство яиц в 2013 году составило </w:t>
      </w:r>
      <w:r>
        <w:rPr>
          <w:color w:val="000000"/>
        </w:rPr>
        <w:t>20966</w:t>
      </w:r>
      <w:r w:rsidRPr="00517D5A">
        <w:rPr>
          <w:color w:val="000000"/>
        </w:rPr>
        <w:t xml:space="preserve"> тыс.</w:t>
      </w:r>
      <w:r w:rsidR="005B3D45">
        <w:rPr>
          <w:color w:val="000000"/>
        </w:rPr>
        <w:t xml:space="preserve"> </w:t>
      </w:r>
      <w:r w:rsidRPr="00517D5A">
        <w:rPr>
          <w:color w:val="000000"/>
        </w:rPr>
        <w:t>шт</w:t>
      </w:r>
      <w:r w:rsidR="002B2D8E">
        <w:rPr>
          <w:color w:val="000000"/>
        </w:rPr>
        <w:t>.</w:t>
      </w:r>
    </w:p>
    <w:p w:rsidR="00530541" w:rsidRPr="00517D5A" w:rsidRDefault="00530541" w:rsidP="0053054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517D5A">
        <w:rPr>
          <w:color w:val="000000"/>
        </w:rPr>
        <w:t>За отчетный период мяса на убой в живом весе произведено 1238 тонн,</w:t>
      </w:r>
      <w:r>
        <w:rPr>
          <w:color w:val="000000"/>
        </w:rPr>
        <w:t xml:space="preserve"> </w:t>
      </w:r>
      <w:r w:rsidRPr="00517D5A">
        <w:rPr>
          <w:color w:val="000000"/>
        </w:rPr>
        <w:t xml:space="preserve">на 120 тонн меньше, чем в прошлом году. </w:t>
      </w:r>
    </w:p>
    <w:p w:rsidR="00530541" w:rsidRDefault="00530541" w:rsidP="00530541">
      <w:pPr>
        <w:autoSpaceDE w:val="0"/>
        <w:autoSpaceDN w:val="0"/>
        <w:adjustRightInd w:val="0"/>
        <w:jc w:val="both"/>
        <w:rPr>
          <w:color w:val="000000"/>
        </w:rPr>
      </w:pPr>
      <w:r w:rsidRPr="00517D5A">
        <w:rPr>
          <w:color w:val="000000"/>
        </w:rPr>
        <w:tab/>
        <w:t>Общая площадь сельскохозяйственных угодий – 33,012 тыс. га. Площадь посевов составляет 23,5 тыс. га (уменьшение на 1%). В структуре посевных площадей 71% занимают зерновые культуры, 1%- овощные культуры и 5%- картофель.</w:t>
      </w:r>
    </w:p>
    <w:p w:rsidR="00C0442A" w:rsidRDefault="00C0442A" w:rsidP="00530541">
      <w:pPr>
        <w:autoSpaceDE w:val="0"/>
        <w:autoSpaceDN w:val="0"/>
        <w:adjustRightInd w:val="0"/>
        <w:jc w:val="both"/>
        <w:rPr>
          <w:color w:val="000000"/>
        </w:rPr>
      </w:pPr>
    </w:p>
    <w:p w:rsidR="00530541" w:rsidRDefault="00530541" w:rsidP="00530541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517D5A">
        <w:rPr>
          <w:b/>
          <w:color w:val="000000"/>
        </w:rPr>
        <w:t>Структура посевных площадей (</w:t>
      </w:r>
      <w:proofErr w:type="gramStart"/>
      <w:r w:rsidRPr="00517D5A">
        <w:rPr>
          <w:b/>
          <w:color w:val="000000"/>
        </w:rPr>
        <w:t>га</w:t>
      </w:r>
      <w:proofErr w:type="gramEnd"/>
      <w:r w:rsidRPr="00517D5A">
        <w:rPr>
          <w:b/>
          <w:color w:val="000000"/>
        </w:rPr>
        <w:t>)</w:t>
      </w:r>
    </w:p>
    <w:p w:rsidR="00530541" w:rsidRPr="00517D5A" w:rsidRDefault="00530541" w:rsidP="00530541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530541" w:rsidRPr="00517D5A" w:rsidRDefault="00530541" w:rsidP="00530541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517D5A">
        <w:rPr>
          <w:b/>
          <w:noProof/>
          <w:color w:val="000000"/>
          <w:bdr w:val="single" w:sz="4" w:space="0" w:color="auto"/>
          <w:lang w:eastAsia="ru-RU"/>
        </w:rPr>
        <w:lastRenderedPageBreak/>
        <w:drawing>
          <wp:inline distT="0" distB="0" distL="0" distR="0" wp14:anchorId="079EFB6F" wp14:editId="79209270">
            <wp:extent cx="5438775" cy="268605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30541" w:rsidRPr="00517D5A" w:rsidRDefault="00530541" w:rsidP="00530541">
      <w:pPr>
        <w:autoSpaceDE w:val="0"/>
        <w:autoSpaceDN w:val="0"/>
        <w:adjustRightInd w:val="0"/>
        <w:jc w:val="both"/>
        <w:rPr>
          <w:color w:val="000000"/>
        </w:rPr>
      </w:pPr>
    </w:p>
    <w:p w:rsidR="00530541" w:rsidRPr="00517D5A" w:rsidRDefault="00530541" w:rsidP="00530541">
      <w:pPr>
        <w:autoSpaceDE w:val="0"/>
        <w:autoSpaceDN w:val="0"/>
        <w:adjustRightInd w:val="0"/>
        <w:jc w:val="both"/>
        <w:rPr>
          <w:color w:val="000000"/>
        </w:rPr>
      </w:pPr>
      <w:r w:rsidRPr="00517D5A">
        <w:rPr>
          <w:color w:val="000000"/>
        </w:rPr>
        <w:t>Одним из основных факторов для получения полноценного урожая является наличие в севообороте парового поля, необходимого для стабилизации водного и пищевого режимов. За отчетный период подъем пара проведен на площади 13309 га, меньше уровня прошлого года на 5%.</w:t>
      </w:r>
    </w:p>
    <w:p w:rsidR="00530541" w:rsidRPr="00517D5A" w:rsidRDefault="00530541" w:rsidP="00530541">
      <w:pPr>
        <w:autoSpaceDE w:val="0"/>
        <w:autoSpaceDN w:val="0"/>
        <w:adjustRightInd w:val="0"/>
        <w:jc w:val="both"/>
        <w:rPr>
          <w:color w:val="000000"/>
        </w:rPr>
      </w:pPr>
      <w:r w:rsidRPr="00517D5A">
        <w:rPr>
          <w:color w:val="000000"/>
        </w:rPr>
        <w:t>За 2013 год внесено минеральных удобрений 324 тонны(50,6% к 2012 году)</w:t>
      </w:r>
    </w:p>
    <w:p w:rsidR="00530541" w:rsidRPr="00517D5A" w:rsidRDefault="00530541" w:rsidP="0053054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517D5A">
        <w:rPr>
          <w:color w:val="000000"/>
        </w:rPr>
        <w:t>В 2012 году собрано зерновых во всех категориях хозяйствах 37,9 тыс. тонн (что составляет 100,2% к 2012г.).</w:t>
      </w:r>
    </w:p>
    <w:p w:rsidR="00530541" w:rsidRPr="00517D5A" w:rsidRDefault="00530541" w:rsidP="0053054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517D5A">
        <w:rPr>
          <w:color w:val="000000"/>
        </w:rPr>
        <w:t>Произведено во всех категориях хозяйств: картофеля –20,</w:t>
      </w:r>
      <w:r w:rsidR="006614A6">
        <w:rPr>
          <w:color w:val="000000"/>
        </w:rPr>
        <w:t>9 тыс. тонн (88,5%к 2012 году),</w:t>
      </w:r>
      <w:r w:rsidRPr="00517D5A">
        <w:rPr>
          <w:color w:val="000000"/>
        </w:rPr>
        <w:t xml:space="preserve"> овощей – 6,5 тыс.</w:t>
      </w:r>
      <w:r w:rsidR="006614A6">
        <w:rPr>
          <w:color w:val="000000"/>
        </w:rPr>
        <w:t xml:space="preserve"> </w:t>
      </w:r>
      <w:r w:rsidRPr="00517D5A">
        <w:rPr>
          <w:color w:val="000000"/>
        </w:rPr>
        <w:t>тонн (85,5% к 2012 году).</w:t>
      </w:r>
    </w:p>
    <w:p w:rsidR="00530541" w:rsidRPr="00517D5A" w:rsidRDefault="00530541" w:rsidP="0053054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517D5A">
        <w:rPr>
          <w:color w:val="000000"/>
        </w:rPr>
        <w:t>Создание устойчивой кормовой базы, обеспечивающей сбалансированное кормление животных в течение года, является основным</w:t>
      </w:r>
    </w:p>
    <w:p w:rsidR="00530541" w:rsidRPr="00517D5A" w:rsidRDefault="00530541" w:rsidP="00530541">
      <w:pPr>
        <w:autoSpaceDE w:val="0"/>
        <w:autoSpaceDN w:val="0"/>
        <w:adjustRightInd w:val="0"/>
        <w:jc w:val="both"/>
        <w:rPr>
          <w:color w:val="000000"/>
        </w:rPr>
      </w:pPr>
      <w:r w:rsidRPr="00517D5A">
        <w:rPr>
          <w:color w:val="000000"/>
        </w:rPr>
        <w:t>условием для эффективного развития отрасли животноводства. Так в 2013 году заготовлено грубых и сочных кормов: сена 2561тонны (на 1472 тонны больше прошлого года), сенажа - 7580 тонн (больше 2012г. на 1286 тонн).</w:t>
      </w:r>
    </w:p>
    <w:p w:rsidR="00530541" w:rsidRPr="00517D5A" w:rsidRDefault="00530541" w:rsidP="0053054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517D5A">
        <w:rPr>
          <w:color w:val="000000"/>
        </w:rPr>
        <w:t>В 2013 году получено всеми категориями хозяйств:</w:t>
      </w:r>
    </w:p>
    <w:p w:rsidR="00530541" w:rsidRPr="00517D5A" w:rsidRDefault="00530541" w:rsidP="00530541">
      <w:pPr>
        <w:autoSpaceDE w:val="0"/>
        <w:autoSpaceDN w:val="0"/>
        <w:adjustRightInd w:val="0"/>
        <w:jc w:val="both"/>
        <w:rPr>
          <w:color w:val="000000"/>
        </w:rPr>
      </w:pPr>
      <w:r w:rsidRPr="00517D5A">
        <w:rPr>
          <w:color w:val="000000"/>
        </w:rPr>
        <w:t xml:space="preserve">субсидий- </w:t>
      </w:r>
      <w:r>
        <w:rPr>
          <w:color w:val="000000"/>
        </w:rPr>
        <w:t>51075</w:t>
      </w:r>
      <w:r w:rsidRPr="00517D5A">
        <w:rPr>
          <w:color w:val="000000"/>
        </w:rPr>
        <w:t xml:space="preserve"> тыс.</w:t>
      </w:r>
      <w:r w:rsidR="00316769">
        <w:rPr>
          <w:color w:val="000000"/>
        </w:rPr>
        <w:t xml:space="preserve"> </w:t>
      </w:r>
      <w:r w:rsidRPr="00517D5A">
        <w:rPr>
          <w:color w:val="000000"/>
        </w:rPr>
        <w:t>руб</w:t>
      </w:r>
      <w:proofErr w:type="gramStart"/>
      <w:r w:rsidRPr="00517D5A">
        <w:rPr>
          <w:color w:val="000000"/>
        </w:rPr>
        <w:t>.(</w:t>
      </w:r>
      <w:proofErr w:type="gramEnd"/>
      <w:r w:rsidRPr="00517D5A">
        <w:rPr>
          <w:color w:val="000000"/>
        </w:rPr>
        <w:t xml:space="preserve"> на </w:t>
      </w:r>
      <w:r>
        <w:rPr>
          <w:color w:val="000000"/>
        </w:rPr>
        <w:t>13867,7</w:t>
      </w:r>
      <w:r w:rsidRPr="00517D5A">
        <w:rPr>
          <w:color w:val="000000"/>
        </w:rPr>
        <w:t xml:space="preserve"> тыс.</w:t>
      </w:r>
      <w:r w:rsidR="00316769">
        <w:rPr>
          <w:color w:val="000000"/>
        </w:rPr>
        <w:t xml:space="preserve"> </w:t>
      </w:r>
      <w:r w:rsidRPr="00517D5A">
        <w:rPr>
          <w:color w:val="000000"/>
        </w:rPr>
        <w:t>руб.</w:t>
      </w:r>
      <w:r w:rsidR="00316769">
        <w:rPr>
          <w:color w:val="000000"/>
        </w:rPr>
        <w:t xml:space="preserve"> </w:t>
      </w:r>
      <w:r>
        <w:rPr>
          <w:color w:val="000000"/>
        </w:rPr>
        <w:t>больше</w:t>
      </w:r>
      <w:r w:rsidRPr="00517D5A">
        <w:rPr>
          <w:color w:val="000000"/>
        </w:rPr>
        <w:t xml:space="preserve"> 2012 года), кредитов и займов-70865 тыс.</w:t>
      </w:r>
      <w:r w:rsidR="00316769">
        <w:rPr>
          <w:color w:val="000000"/>
        </w:rPr>
        <w:t xml:space="preserve"> </w:t>
      </w:r>
      <w:r w:rsidRPr="00517D5A">
        <w:rPr>
          <w:color w:val="000000"/>
        </w:rPr>
        <w:t>руб.(на 8288 тыс.</w:t>
      </w:r>
      <w:r w:rsidR="00316769">
        <w:rPr>
          <w:color w:val="000000"/>
        </w:rPr>
        <w:t xml:space="preserve"> </w:t>
      </w:r>
      <w:r w:rsidRPr="00517D5A">
        <w:rPr>
          <w:color w:val="000000"/>
        </w:rPr>
        <w:t>руб. меньше 2012 г.).Основное назначение использования кредитных средств-     приобретение ГСМ, кормов и семенного материала.</w:t>
      </w:r>
    </w:p>
    <w:p w:rsidR="00530541" w:rsidRPr="00517D5A" w:rsidRDefault="00530541" w:rsidP="0053054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517D5A">
        <w:rPr>
          <w:color w:val="000000"/>
        </w:rPr>
        <w:t xml:space="preserve">Несмотря на все сложности, возникшие в прошедшем году, продолжается техническое переоснащение хозяйств. За 2012 год приобретено 35 единиц техники и </w:t>
      </w:r>
      <w:proofErr w:type="spellStart"/>
      <w:r w:rsidRPr="00517D5A">
        <w:rPr>
          <w:color w:val="000000"/>
        </w:rPr>
        <w:t>сельхозоборудования</w:t>
      </w:r>
      <w:proofErr w:type="spellEnd"/>
      <w:r w:rsidRPr="00517D5A">
        <w:rPr>
          <w:color w:val="000000"/>
        </w:rPr>
        <w:t xml:space="preserve"> на сумму более 48 млн. рублей. </w:t>
      </w:r>
    </w:p>
    <w:p w:rsidR="00530541" w:rsidRDefault="00530541" w:rsidP="00530541">
      <w:pPr>
        <w:autoSpaceDE w:val="0"/>
        <w:autoSpaceDN w:val="0"/>
        <w:adjustRightInd w:val="0"/>
        <w:jc w:val="both"/>
        <w:rPr>
          <w:color w:val="000000"/>
        </w:rPr>
      </w:pPr>
      <w:r w:rsidRPr="00517D5A">
        <w:rPr>
          <w:color w:val="000000"/>
        </w:rPr>
        <w:t>Инвестиции в сельское хозяйство в 2013г. составили 48387 тыс.</w:t>
      </w:r>
      <w:r w:rsidR="00316769">
        <w:rPr>
          <w:color w:val="000000"/>
        </w:rPr>
        <w:t xml:space="preserve"> </w:t>
      </w:r>
      <w:r w:rsidRPr="00517D5A">
        <w:rPr>
          <w:color w:val="000000"/>
        </w:rPr>
        <w:t>руб</w:t>
      </w:r>
      <w:proofErr w:type="gramStart"/>
      <w:r w:rsidRPr="00517D5A">
        <w:rPr>
          <w:color w:val="000000"/>
        </w:rPr>
        <w:t>.(</w:t>
      </w:r>
      <w:proofErr w:type="gramEnd"/>
      <w:r w:rsidRPr="00517D5A">
        <w:rPr>
          <w:color w:val="000000"/>
        </w:rPr>
        <w:t xml:space="preserve">на 16809 </w:t>
      </w:r>
      <w:proofErr w:type="spellStart"/>
      <w:r w:rsidRPr="00517D5A">
        <w:rPr>
          <w:color w:val="000000"/>
        </w:rPr>
        <w:t>тыс.руб</w:t>
      </w:r>
      <w:proofErr w:type="spellEnd"/>
      <w:r w:rsidRPr="00517D5A">
        <w:rPr>
          <w:color w:val="000000"/>
        </w:rPr>
        <w:t>. меньше 2012г.)</w:t>
      </w:r>
    </w:p>
    <w:p w:rsidR="004F193C" w:rsidRDefault="004F193C" w:rsidP="00530541">
      <w:pPr>
        <w:autoSpaceDE w:val="0"/>
        <w:autoSpaceDN w:val="0"/>
        <w:adjustRightInd w:val="0"/>
        <w:jc w:val="both"/>
        <w:rPr>
          <w:color w:val="000000"/>
        </w:rPr>
      </w:pPr>
    </w:p>
    <w:p w:rsidR="004F193C" w:rsidRPr="004F193C" w:rsidRDefault="004F193C" w:rsidP="00530541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1.2</w:t>
      </w:r>
      <w:r w:rsidR="005B1ED5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4F193C">
        <w:rPr>
          <w:b/>
          <w:color w:val="000000"/>
        </w:rPr>
        <w:t>Малый бизнес</w:t>
      </w:r>
    </w:p>
    <w:p w:rsidR="00530541" w:rsidRPr="00517D5A" w:rsidRDefault="00530541" w:rsidP="004F193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316769">
        <w:rPr>
          <w:bCs/>
          <w:color w:val="000000"/>
        </w:rPr>
        <w:t>Малое предпринимательство</w:t>
      </w:r>
      <w:r w:rsidRPr="00517D5A">
        <w:rPr>
          <w:b/>
          <w:bCs/>
          <w:color w:val="000000"/>
        </w:rPr>
        <w:t xml:space="preserve"> </w:t>
      </w:r>
      <w:r w:rsidRPr="00517D5A">
        <w:rPr>
          <w:color w:val="000000"/>
        </w:rPr>
        <w:t>– это сектор бизнеса, во многом определяющий темпы экономического роста, состояние занятости населения,</w:t>
      </w:r>
      <w:r w:rsidR="004F193C">
        <w:rPr>
          <w:color w:val="000000"/>
        </w:rPr>
        <w:t xml:space="preserve"> </w:t>
      </w:r>
      <w:r w:rsidRPr="00517D5A">
        <w:rPr>
          <w:color w:val="000000"/>
        </w:rPr>
        <w:t xml:space="preserve">структуру и качество выпускаемой продукции. На 01.01.2014 года в </w:t>
      </w:r>
      <w:proofErr w:type="spellStart"/>
      <w:r w:rsidRPr="00517D5A">
        <w:rPr>
          <w:color w:val="000000"/>
        </w:rPr>
        <w:t>Боготольском</w:t>
      </w:r>
      <w:proofErr w:type="spellEnd"/>
      <w:r w:rsidRPr="00517D5A">
        <w:rPr>
          <w:color w:val="000000"/>
        </w:rPr>
        <w:t xml:space="preserve"> районе состоит на учете 226 субъектов малого предпринимательства, в том числе 172 инд</w:t>
      </w:r>
      <w:r w:rsidR="0076392C">
        <w:rPr>
          <w:color w:val="000000"/>
        </w:rPr>
        <w:t xml:space="preserve">ивидуальных предпринимателей. </w:t>
      </w:r>
      <w:r w:rsidRPr="00517D5A">
        <w:rPr>
          <w:color w:val="000000"/>
        </w:rPr>
        <w:t xml:space="preserve">Сумма налоговых поступлений от данной категории налогоплательщиков в консолидированный бюджет муниципального района 6322,5 </w:t>
      </w:r>
      <w:proofErr w:type="spellStart"/>
      <w:r w:rsidRPr="00517D5A">
        <w:rPr>
          <w:color w:val="000000"/>
        </w:rPr>
        <w:t>млн</w:t>
      </w:r>
      <w:proofErr w:type="gramStart"/>
      <w:r w:rsidRPr="00517D5A">
        <w:rPr>
          <w:color w:val="000000"/>
        </w:rPr>
        <w:t>.р</w:t>
      </w:r>
      <w:proofErr w:type="gramEnd"/>
      <w:r w:rsidRPr="00517D5A">
        <w:rPr>
          <w:color w:val="000000"/>
        </w:rPr>
        <w:t>уб</w:t>
      </w:r>
      <w:proofErr w:type="spellEnd"/>
      <w:r w:rsidRPr="00517D5A">
        <w:rPr>
          <w:color w:val="000000"/>
        </w:rPr>
        <w:t>., или на 25,5% больше  2012 года (5036  млн. руб.) Общий объем инвестиций в основной капитал субъектов малого предпринимательства составил 104,1 млн. руб.</w:t>
      </w:r>
    </w:p>
    <w:p w:rsidR="00530541" w:rsidRPr="00517D5A" w:rsidRDefault="00530541" w:rsidP="008D6E4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517D5A">
        <w:rPr>
          <w:color w:val="000000"/>
        </w:rPr>
        <w:t>Большое внимание в районе уделяется вопросу поддержки малого и</w:t>
      </w:r>
      <w:r w:rsidR="008D6E48">
        <w:rPr>
          <w:color w:val="000000"/>
        </w:rPr>
        <w:t xml:space="preserve"> </w:t>
      </w:r>
      <w:r w:rsidRPr="00517D5A">
        <w:rPr>
          <w:color w:val="000000"/>
        </w:rPr>
        <w:t>среднего предпринимательства.</w:t>
      </w:r>
    </w:p>
    <w:p w:rsidR="00530541" w:rsidRPr="00517D5A" w:rsidRDefault="00530541" w:rsidP="0053054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517D5A">
        <w:rPr>
          <w:color w:val="000000"/>
        </w:rPr>
        <w:lastRenderedPageBreak/>
        <w:t>Количество обращений в информационно-консультационный пункт за информационной и консультационной поддержкой в 2013 году составило 173 обращения (на 1,8% больше 2012 г).</w:t>
      </w:r>
    </w:p>
    <w:p w:rsidR="00530541" w:rsidRPr="00517D5A" w:rsidRDefault="00530541" w:rsidP="0053054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517D5A">
        <w:rPr>
          <w:color w:val="000000"/>
        </w:rPr>
        <w:t xml:space="preserve">Поддержка предпринимателей осуществлялась в рамках муниципальной целевой программы «Сохранение и развитие субъектов малого и среднего предпринимательства в </w:t>
      </w:r>
      <w:proofErr w:type="spellStart"/>
      <w:r w:rsidRPr="00517D5A">
        <w:rPr>
          <w:color w:val="000000"/>
        </w:rPr>
        <w:t>Боготольском</w:t>
      </w:r>
      <w:proofErr w:type="spellEnd"/>
      <w:r w:rsidRPr="00517D5A">
        <w:rPr>
          <w:color w:val="000000"/>
        </w:rPr>
        <w:t xml:space="preserve"> районе на период 2011-2013 годы»</w:t>
      </w:r>
    </w:p>
    <w:p w:rsidR="00530541" w:rsidRDefault="00530541" w:rsidP="0053054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proofErr w:type="gramStart"/>
      <w:r w:rsidRPr="00517D5A">
        <w:rPr>
          <w:color w:val="000000"/>
        </w:rPr>
        <w:t xml:space="preserve">Общая сумма поддержки по всем видам и бюджетам в </w:t>
      </w:r>
      <w:r w:rsidR="002863FA">
        <w:rPr>
          <w:color w:val="000000"/>
        </w:rPr>
        <w:t>целом составила в 2013 году 3292,5</w:t>
      </w:r>
      <w:r w:rsidRPr="00517D5A">
        <w:rPr>
          <w:color w:val="000000"/>
        </w:rPr>
        <w:t xml:space="preserve">тыс. руб., что составляет 98,8% к 2012г., в том числе: за счет </w:t>
      </w:r>
      <w:r w:rsidR="00542BC6">
        <w:rPr>
          <w:color w:val="000000"/>
        </w:rPr>
        <w:t>средств местного бюджета – 393,5</w:t>
      </w:r>
      <w:r w:rsidRPr="00517D5A">
        <w:rPr>
          <w:color w:val="000000"/>
        </w:rPr>
        <w:t xml:space="preserve"> тыс. руб., краевого бюджета – 2899,00 тыс. руб. Была оказана поддержка 9 вновь созданным  субъектам малого предпринимательства на сумму 2 450 тыс. руб., что на 14% больше 2012 г. Результатом</w:t>
      </w:r>
      <w:proofErr w:type="gramEnd"/>
      <w:r w:rsidRPr="00517D5A">
        <w:rPr>
          <w:color w:val="000000"/>
        </w:rPr>
        <w:t xml:space="preserve"> реализации программы  в 2013 году стало создание на территории района 31 рабочего места и привлечение инвестиций в размере 8760,07 тыс.</w:t>
      </w:r>
      <w:r w:rsidR="001A5007">
        <w:rPr>
          <w:color w:val="000000"/>
        </w:rPr>
        <w:t xml:space="preserve"> </w:t>
      </w:r>
      <w:r w:rsidRPr="00517D5A">
        <w:rPr>
          <w:color w:val="000000"/>
        </w:rPr>
        <w:t>руб.</w:t>
      </w:r>
    </w:p>
    <w:p w:rsidR="00530541" w:rsidRDefault="00530541" w:rsidP="00530541">
      <w:pPr>
        <w:autoSpaceDE w:val="0"/>
        <w:autoSpaceDN w:val="0"/>
        <w:adjustRightInd w:val="0"/>
        <w:ind w:firstLine="708"/>
        <w:jc w:val="both"/>
        <w:rPr>
          <w:b/>
          <w:color w:val="000000"/>
        </w:rPr>
      </w:pPr>
      <w:r w:rsidRPr="00517D5A">
        <w:rPr>
          <w:b/>
          <w:color w:val="000000"/>
        </w:rPr>
        <w:t>Поддержка субъектов малого и среднего предпринимательства</w:t>
      </w:r>
      <w:r w:rsidR="00C84BF0">
        <w:rPr>
          <w:b/>
          <w:color w:val="000000"/>
        </w:rPr>
        <w:t xml:space="preserve"> </w:t>
      </w:r>
      <w:r w:rsidRPr="00517D5A">
        <w:rPr>
          <w:b/>
          <w:color w:val="000000"/>
        </w:rPr>
        <w:t>(тыс.</w:t>
      </w:r>
      <w:r w:rsidR="0057282B">
        <w:rPr>
          <w:b/>
          <w:color w:val="000000"/>
        </w:rPr>
        <w:t xml:space="preserve"> </w:t>
      </w:r>
      <w:r w:rsidRPr="00517D5A">
        <w:rPr>
          <w:b/>
          <w:color w:val="000000"/>
        </w:rPr>
        <w:t>руб.)</w:t>
      </w:r>
    </w:p>
    <w:p w:rsidR="00530541" w:rsidRDefault="00530541" w:rsidP="00530541">
      <w:pPr>
        <w:autoSpaceDE w:val="0"/>
        <w:autoSpaceDN w:val="0"/>
        <w:adjustRightInd w:val="0"/>
        <w:ind w:firstLine="708"/>
        <w:jc w:val="both"/>
        <w:rPr>
          <w:b/>
          <w:color w:val="000000"/>
        </w:rPr>
      </w:pPr>
    </w:p>
    <w:p w:rsidR="00530541" w:rsidRPr="00517D5A" w:rsidRDefault="00530541" w:rsidP="00530541">
      <w:pPr>
        <w:autoSpaceDE w:val="0"/>
        <w:autoSpaceDN w:val="0"/>
        <w:adjustRightInd w:val="0"/>
        <w:ind w:left="284"/>
        <w:jc w:val="both"/>
        <w:rPr>
          <w:b/>
          <w:color w:val="000000"/>
        </w:rPr>
      </w:pPr>
      <w:r w:rsidRPr="00517D5A">
        <w:rPr>
          <w:b/>
          <w:noProof/>
          <w:color w:val="000000"/>
          <w:lang w:eastAsia="ru-RU"/>
        </w:rPr>
        <w:drawing>
          <wp:inline distT="0" distB="0" distL="0" distR="0" wp14:anchorId="719EBD99" wp14:editId="71DC8F4A">
            <wp:extent cx="5591175" cy="22002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30541" w:rsidRPr="00517D5A" w:rsidRDefault="00530541" w:rsidP="0053054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517D5A">
        <w:rPr>
          <w:color w:val="000000"/>
        </w:rPr>
        <w:t xml:space="preserve">Субсидию «Сертификация» в 2013 году получили два предпринимателя в области обрабатывающего производства: ИП </w:t>
      </w:r>
      <w:proofErr w:type="spellStart"/>
      <w:r w:rsidRPr="00517D5A">
        <w:rPr>
          <w:color w:val="000000"/>
        </w:rPr>
        <w:t>Кусамин</w:t>
      </w:r>
      <w:proofErr w:type="spellEnd"/>
      <w:r w:rsidRPr="00517D5A">
        <w:rPr>
          <w:color w:val="000000"/>
        </w:rPr>
        <w:t xml:space="preserve"> в области производства хлеба и хлебобулочных изделий, а также ИП </w:t>
      </w:r>
      <w:proofErr w:type="spellStart"/>
      <w:r w:rsidRPr="00517D5A">
        <w:rPr>
          <w:color w:val="000000"/>
        </w:rPr>
        <w:t>Дука</w:t>
      </w:r>
      <w:proofErr w:type="spellEnd"/>
      <w:r w:rsidRPr="00517D5A">
        <w:rPr>
          <w:color w:val="000000"/>
        </w:rPr>
        <w:t>, основной вид деятельности производство хлеба и хлебобулочных изделий, дополнительный - производство полуфабрикатов, сертификаты были получены на изготовление продуктов быстрой заморозк</w:t>
      </w:r>
      <w:proofErr w:type="gramStart"/>
      <w:r w:rsidRPr="00517D5A">
        <w:rPr>
          <w:color w:val="000000"/>
        </w:rPr>
        <w:t>и-</w:t>
      </w:r>
      <w:proofErr w:type="gramEnd"/>
      <w:r w:rsidRPr="00517D5A">
        <w:rPr>
          <w:color w:val="000000"/>
        </w:rPr>
        <w:t xml:space="preserve"> котлеты, пельмени, вареники, голубцы, мясо для шашлыка.</w:t>
      </w:r>
    </w:p>
    <w:p w:rsidR="00530541" w:rsidRDefault="00530541" w:rsidP="0053054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517D5A">
        <w:rPr>
          <w:color w:val="000000"/>
        </w:rPr>
        <w:t>С целью оказания поддержки субъектам малого и среднего бизнеса, за счет сре</w:t>
      </w:r>
      <w:proofErr w:type="gramStart"/>
      <w:r w:rsidRPr="00517D5A">
        <w:rPr>
          <w:color w:val="000000"/>
        </w:rPr>
        <w:t>дств пр</w:t>
      </w:r>
      <w:proofErr w:type="gramEnd"/>
      <w:r w:rsidRPr="00517D5A">
        <w:rPr>
          <w:color w:val="000000"/>
        </w:rPr>
        <w:t xml:space="preserve">ограммы были выделены субсидии муниципальному образованию Боготольского района </w:t>
      </w:r>
      <w:proofErr w:type="spellStart"/>
      <w:r w:rsidRPr="00517D5A">
        <w:rPr>
          <w:color w:val="000000"/>
        </w:rPr>
        <w:t>Краснозаводской</w:t>
      </w:r>
      <w:proofErr w:type="spellEnd"/>
      <w:r w:rsidRPr="00517D5A">
        <w:rPr>
          <w:color w:val="000000"/>
        </w:rPr>
        <w:t xml:space="preserve"> сельсовет на формирование имущественного фонда в сумме 249,3 тыс. руб. (приобретение  пилорамы с последующей передачей приобретенного имущества  в аренду СМСП  в рамках действующего законодательства). </w:t>
      </w:r>
    </w:p>
    <w:p w:rsidR="007A331C" w:rsidRPr="007A331C" w:rsidRDefault="007A331C" w:rsidP="007A331C">
      <w:pPr>
        <w:autoSpaceDE w:val="0"/>
        <w:autoSpaceDN w:val="0"/>
        <w:adjustRightInd w:val="0"/>
        <w:jc w:val="both"/>
        <w:rPr>
          <w:color w:val="000000"/>
        </w:rPr>
      </w:pPr>
      <w:r w:rsidRPr="007A331C">
        <w:rPr>
          <w:color w:val="000000"/>
        </w:rPr>
        <w:t xml:space="preserve">Оборот розничной торговли в 2013 году составил 300233,2 тыс. руб., что по отношению к 2012 году больше на 9,7%. </w:t>
      </w:r>
    </w:p>
    <w:p w:rsidR="007A331C" w:rsidRDefault="007A331C" w:rsidP="007A331C">
      <w:pPr>
        <w:autoSpaceDE w:val="0"/>
        <w:autoSpaceDN w:val="0"/>
        <w:adjustRightInd w:val="0"/>
        <w:jc w:val="both"/>
        <w:rPr>
          <w:color w:val="000000"/>
        </w:rPr>
      </w:pPr>
      <w:r w:rsidRPr="007A331C">
        <w:rPr>
          <w:color w:val="000000"/>
        </w:rPr>
        <w:t xml:space="preserve">Ассортимент, реализуемых товарно-материальных ценностей состоит на 79% из продовольственных товаров повседневного спроса и 21% розничная торговля </w:t>
      </w:r>
      <w:proofErr w:type="gramStart"/>
      <w:r w:rsidRPr="007A331C">
        <w:rPr>
          <w:color w:val="000000"/>
        </w:rPr>
        <w:t>хозяйственными</w:t>
      </w:r>
      <w:proofErr w:type="gramEnd"/>
      <w:r w:rsidRPr="007A331C">
        <w:rPr>
          <w:color w:val="000000"/>
        </w:rPr>
        <w:t xml:space="preserve"> и промышленными товарами-это объясняется потребительским спросом у сельского населения.</w:t>
      </w:r>
    </w:p>
    <w:p w:rsidR="006F0A90" w:rsidRPr="007A331C" w:rsidRDefault="006F0A90" w:rsidP="007A331C">
      <w:pPr>
        <w:autoSpaceDE w:val="0"/>
        <w:autoSpaceDN w:val="0"/>
        <w:adjustRightInd w:val="0"/>
        <w:jc w:val="both"/>
        <w:rPr>
          <w:color w:val="000000"/>
        </w:rPr>
      </w:pPr>
    </w:p>
    <w:p w:rsidR="006F0A90" w:rsidRDefault="006F0A90" w:rsidP="007A331C">
      <w:pPr>
        <w:autoSpaceDE w:val="0"/>
        <w:autoSpaceDN w:val="0"/>
        <w:adjustRightInd w:val="0"/>
        <w:ind w:firstLine="70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1.3.</w:t>
      </w:r>
      <w:r w:rsidR="007A331C" w:rsidRPr="00517D5A">
        <w:rPr>
          <w:b/>
          <w:bCs/>
          <w:color w:val="000000"/>
        </w:rPr>
        <w:t xml:space="preserve">Потребительский рынок </w:t>
      </w:r>
    </w:p>
    <w:p w:rsidR="007A331C" w:rsidRPr="007A331C" w:rsidRDefault="007A331C" w:rsidP="007A331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A331C">
        <w:rPr>
          <w:color w:val="000000"/>
        </w:rPr>
        <w:t>Объём продаж потребительских товаров на 1 жителя в 2013 году составил 28425,79 рублей, что на  3049,49 рублей больше, чем в 2012 году.</w:t>
      </w:r>
    </w:p>
    <w:p w:rsidR="007A331C" w:rsidRPr="007A331C" w:rsidRDefault="007A331C" w:rsidP="007A331C">
      <w:pPr>
        <w:autoSpaceDE w:val="0"/>
        <w:autoSpaceDN w:val="0"/>
        <w:adjustRightInd w:val="0"/>
        <w:jc w:val="both"/>
        <w:rPr>
          <w:color w:val="000000"/>
        </w:rPr>
      </w:pPr>
      <w:r w:rsidRPr="007A331C">
        <w:rPr>
          <w:color w:val="000000"/>
        </w:rPr>
        <w:t xml:space="preserve">В районе на 01.01.2014 года имеется 54 торговые точки, из них 37 магазинов и 17 павильонов. </w:t>
      </w:r>
    </w:p>
    <w:p w:rsidR="007A331C" w:rsidRPr="007A331C" w:rsidRDefault="007A331C" w:rsidP="007A331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A331C">
        <w:rPr>
          <w:color w:val="000000"/>
        </w:rPr>
        <w:t xml:space="preserve">Кроме того, на территории районе действуют 4 аптечных отдела, 5 автозаправочных станций на автотрассе «Байкал». </w:t>
      </w:r>
    </w:p>
    <w:p w:rsidR="007A331C" w:rsidRPr="007A331C" w:rsidRDefault="007A331C" w:rsidP="007A331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A331C">
        <w:rPr>
          <w:color w:val="000000"/>
        </w:rPr>
        <w:lastRenderedPageBreak/>
        <w:t>Объем платных услуг населению за 2013 год составил 39071,39 тыс</w:t>
      </w:r>
      <w:proofErr w:type="gramStart"/>
      <w:r w:rsidRPr="007A331C">
        <w:rPr>
          <w:color w:val="000000"/>
        </w:rPr>
        <w:t>.</w:t>
      </w:r>
      <w:proofErr w:type="spellStart"/>
      <w:r w:rsidRPr="007A331C">
        <w:rPr>
          <w:color w:val="000000"/>
        </w:rPr>
        <w:t>р</w:t>
      </w:r>
      <w:proofErr w:type="gramEnd"/>
      <w:r w:rsidRPr="007A331C">
        <w:rPr>
          <w:color w:val="000000"/>
        </w:rPr>
        <w:t>уб</w:t>
      </w:r>
      <w:proofErr w:type="spellEnd"/>
      <w:r w:rsidRPr="007A331C">
        <w:rPr>
          <w:color w:val="000000"/>
        </w:rPr>
        <w:t xml:space="preserve">.,что на 13,5% больше 2012 года. Объем платных услуг на душу населения составил в 2013 г. 3699,24 </w:t>
      </w:r>
      <w:proofErr w:type="spellStart"/>
      <w:r w:rsidRPr="007A331C">
        <w:rPr>
          <w:color w:val="000000"/>
        </w:rPr>
        <w:t>рубля</w:t>
      </w:r>
      <w:proofErr w:type="gramStart"/>
      <w:r w:rsidRPr="007A331C">
        <w:rPr>
          <w:color w:val="000000"/>
        </w:rPr>
        <w:t>,ч</w:t>
      </w:r>
      <w:proofErr w:type="gramEnd"/>
      <w:r w:rsidRPr="007A331C">
        <w:rPr>
          <w:color w:val="000000"/>
        </w:rPr>
        <w:t>то</w:t>
      </w:r>
      <w:proofErr w:type="spellEnd"/>
      <w:r w:rsidRPr="007A331C">
        <w:rPr>
          <w:color w:val="000000"/>
        </w:rPr>
        <w:t xml:space="preserve"> на 25,3% больше показателя 2012 года.</w:t>
      </w:r>
    </w:p>
    <w:p w:rsidR="007A331C" w:rsidRPr="007A331C" w:rsidRDefault="007A331C" w:rsidP="007A331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A331C">
        <w:rPr>
          <w:color w:val="000000"/>
        </w:rPr>
        <w:t>Сфера бытового обслуживания в районе представлена 8 индивидуальными предпринимателями:</w:t>
      </w:r>
    </w:p>
    <w:p w:rsidR="007A331C" w:rsidRPr="007A331C" w:rsidRDefault="007A331C" w:rsidP="007A331C">
      <w:pPr>
        <w:autoSpaceDE w:val="0"/>
        <w:autoSpaceDN w:val="0"/>
        <w:adjustRightInd w:val="0"/>
        <w:jc w:val="both"/>
        <w:rPr>
          <w:color w:val="000000"/>
        </w:rPr>
      </w:pPr>
      <w:r w:rsidRPr="007A331C">
        <w:rPr>
          <w:color w:val="000000"/>
        </w:rPr>
        <w:t>-услуги по ремонту и строительству жилья и других построек - 3;</w:t>
      </w:r>
    </w:p>
    <w:p w:rsidR="007A331C" w:rsidRPr="007A331C" w:rsidRDefault="007A331C" w:rsidP="007A331C">
      <w:pPr>
        <w:autoSpaceDE w:val="0"/>
        <w:autoSpaceDN w:val="0"/>
        <w:adjustRightInd w:val="0"/>
        <w:jc w:val="both"/>
        <w:rPr>
          <w:color w:val="000000"/>
        </w:rPr>
      </w:pPr>
      <w:r w:rsidRPr="007A331C">
        <w:rPr>
          <w:color w:val="000000"/>
        </w:rPr>
        <w:t xml:space="preserve">-услуги по техобслуживанию и ремонту </w:t>
      </w:r>
      <w:proofErr w:type="gramStart"/>
      <w:r w:rsidRPr="007A331C">
        <w:rPr>
          <w:color w:val="000000"/>
        </w:rPr>
        <w:t>транспортных</w:t>
      </w:r>
      <w:proofErr w:type="gramEnd"/>
      <w:r w:rsidRPr="007A331C">
        <w:rPr>
          <w:color w:val="000000"/>
        </w:rPr>
        <w:t xml:space="preserve"> средств-3</w:t>
      </w:r>
    </w:p>
    <w:p w:rsidR="007A331C" w:rsidRPr="007A331C" w:rsidRDefault="007A331C" w:rsidP="007A331C">
      <w:pPr>
        <w:autoSpaceDE w:val="0"/>
        <w:autoSpaceDN w:val="0"/>
        <w:adjustRightInd w:val="0"/>
        <w:jc w:val="both"/>
        <w:rPr>
          <w:color w:val="000000"/>
        </w:rPr>
      </w:pPr>
      <w:r w:rsidRPr="007A331C">
        <w:rPr>
          <w:color w:val="000000"/>
        </w:rPr>
        <w:t>-парикмахерские услуги-1;</w:t>
      </w:r>
    </w:p>
    <w:p w:rsidR="007A331C" w:rsidRPr="007A331C" w:rsidRDefault="007A331C" w:rsidP="007A331C">
      <w:pPr>
        <w:autoSpaceDE w:val="0"/>
        <w:autoSpaceDN w:val="0"/>
        <w:adjustRightInd w:val="0"/>
        <w:jc w:val="both"/>
        <w:rPr>
          <w:color w:val="000000"/>
        </w:rPr>
      </w:pPr>
      <w:r w:rsidRPr="007A331C">
        <w:rPr>
          <w:color w:val="000000"/>
        </w:rPr>
        <w:t>-ритуальные услуги-1.</w:t>
      </w:r>
    </w:p>
    <w:p w:rsidR="007A331C" w:rsidRDefault="007A331C" w:rsidP="00530541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7D7857" w:rsidRDefault="006F0A90" w:rsidP="00530541">
      <w:pPr>
        <w:tabs>
          <w:tab w:val="left" w:pos="5670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1.4</w:t>
      </w:r>
      <w:r w:rsidR="005B1ED5">
        <w:rPr>
          <w:b/>
          <w:bCs/>
          <w:color w:val="000000"/>
        </w:rPr>
        <w:t>.</w:t>
      </w:r>
      <w:r w:rsidR="007D7857">
        <w:rPr>
          <w:b/>
          <w:bCs/>
          <w:color w:val="000000"/>
        </w:rPr>
        <w:t xml:space="preserve"> </w:t>
      </w:r>
      <w:r w:rsidR="00530541" w:rsidRPr="00517D5A">
        <w:rPr>
          <w:b/>
          <w:bCs/>
          <w:color w:val="000000"/>
        </w:rPr>
        <w:t>Промышленность</w:t>
      </w:r>
    </w:p>
    <w:p w:rsidR="00530541" w:rsidRPr="00517D5A" w:rsidRDefault="00530541" w:rsidP="00530541">
      <w:pPr>
        <w:tabs>
          <w:tab w:val="left" w:pos="5670"/>
        </w:tabs>
        <w:autoSpaceDE w:val="0"/>
        <w:autoSpaceDN w:val="0"/>
        <w:adjustRightInd w:val="0"/>
        <w:jc w:val="both"/>
      </w:pPr>
      <w:r w:rsidRPr="00517D5A">
        <w:rPr>
          <w:b/>
          <w:bCs/>
          <w:color w:val="000000"/>
        </w:rPr>
        <w:t xml:space="preserve"> </w:t>
      </w:r>
      <w:r w:rsidR="00FD3A41">
        <w:rPr>
          <w:b/>
          <w:bCs/>
          <w:color w:val="000000"/>
        </w:rPr>
        <w:t xml:space="preserve">      </w:t>
      </w:r>
      <w:r w:rsidRPr="00517D5A">
        <w:t>На территории Боготольского района промышленность представлена в основном в сфере обрабатывающего производства.</w:t>
      </w:r>
    </w:p>
    <w:p w:rsidR="00530541" w:rsidRPr="00517D5A" w:rsidRDefault="00046425" w:rsidP="00530541">
      <w:pPr>
        <w:autoSpaceDE w:val="0"/>
        <w:autoSpaceDN w:val="0"/>
        <w:adjustRightInd w:val="0"/>
        <w:ind w:firstLine="720"/>
        <w:jc w:val="both"/>
      </w:pPr>
      <w:r>
        <w:t>Основным</w:t>
      </w:r>
      <w:r w:rsidR="00E1729A">
        <w:t xml:space="preserve"> до недавнего времени, </w:t>
      </w:r>
      <w:proofErr w:type="spellStart"/>
      <w:r w:rsidR="00E1729A">
        <w:t>бюджетообразующим</w:t>
      </w:r>
      <w:proofErr w:type="spellEnd"/>
      <w:r w:rsidR="00E1729A">
        <w:t xml:space="preserve"> промышленным предприятием в </w:t>
      </w:r>
      <w:proofErr w:type="spellStart"/>
      <w:r w:rsidR="00E1729A">
        <w:t>Боготольском</w:t>
      </w:r>
      <w:proofErr w:type="spellEnd"/>
      <w:r w:rsidR="00E1729A">
        <w:t xml:space="preserve"> райо</w:t>
      </w:r>
      <w:r>
        <w:t>не являлось ООО «</w:t>
      </w:r>
      <w:proofErr w:type="spellStart"/>
      <w:r>
        <w:t>Арга</w:t>
      </w:r>
      <w:proofErr w:type="spellEnd"/>
      <w:r>
        <w:t xml:space="preserve">»- </w:t>
      </w:r>
      <w:r w:rsidR="00E1729A">
        <w:t xml:space="preserve">основным </w:t>
      </w:r>
      <w:r w:rsidR="00530541" w:rsidRPr="00517D5A">
        <w:t xml:space="preserve"> вид</w:t>
      </w:r>
      <w:r w:rsidR="00E1729A">
        <w:t>ом деятельности которого являлось</w:t>
      </w:r>
      <w:r w:rsidR="00530541" w:rsidRPr="00517D5A">
        <w:t xml:space="preserve"> производство спи</w:t>
      </w:r>
      <w:r w:rsidR="00E1729A">
        <w:t>рта этилового из пищевого сырья.</w:t>
      </w:r>
      <w:r w:rsidR="00530541" w:rsidRPr="00517D5A">
        <w:t xml:space="preserve"> </w:t>
      </w:r>
      <w:r w:rsidR="00E1729A">
        <w:t xml:space="preserve">С </w:t>
      </w:r>
      <w:r w:rsidR="00530541" w:rsidRPr="00517D5A">
        <w:t xml:space="preserve">2011 года по сегодняшний день приостановлена финансово-хозяйственная деятельность в связи с присутствием проблем, связанных с продлением лицензии.   </w:t>
      </w:r>
      <w:r w:rsidR="00530541" w:rsidRPr="00517D5A">
        <w:tab/>
      </w:r>
    </w:p>
    <w:p w:rsidR="00530541" w:rsidRPr="00517D5A" w:rsidRDefault="00530541" w:rsidP="00530541">
      <w:pPr>
        <w:autoSpaceDE w:val="0"/>
        <w:autoSpaceDN w:val="0"/>
        <w:adjustRightInd w:val="0"/>
        <w:ind w:firstLine="720"/>
        <w:jc w:val="both"/>
      </w:pPr>
      <w:r w:rsidRPr="00517D5A">
        <w:t xml:space="preserve">     Производством муки и хлеба, а также продукции комбикормовой промышленности в </w:t>
      </w:r>
      <w:proofErr w:type="spellStart"/>
      <w:r w:rsidRPr="00517D5A">
        <w:t>Боготольском</w:t>
      </w:r>
      <w:proofErr w:type="spellEnd"/>
      <w:r w:rsidRPr="00517D5A">
        <w:t xml:space="preserve"> районе на 01.01.2014 занимается  ООО «Боготол-хлеб». Также ИП </w:t>
      </w:r>
      <w:proofErr w:type="spellStart"/>
      <w:r w:rsidRPr="00517D5A">
        <w:t>Дука</w:t>
      </w:r>
      <w:proofErr w:type="spellEnd"/>
      <w:r w:rsidRPr="00517D5A">
        <w:t xml:space="preserve"> Г.В.(</w:t>
      </w:r>
      <w:proofErr w:type="spellStart"/>
      <w:r w:rsidRPr="00517D5A">
        <w:t>с</w:t>
      </w:r>
      <w:proofErr w:type="gramStart"/>
      <w:r w:rsidRPr="00517D5A">
        <w:t>.Б</w:t>
      </w:r>
      <w:proofErr w:type="gramEnd"/>
      <w:r w:rsidRPr="00517D5A">
        <w:t>ольшая</w:t>
      </w:r>
      <w:proofErr w:type="spellEnd"/>
      <w:r w:rsidRPr="00517D5A">
        <w:t xml:space="preserve"> Косуль) и ИП </w:t>
      </w:r>
      <w:proofErr w:type="spellStart"/>
      <w:r w:rsidRPr="00517D5A">
        <w:t>Кусамин</w:t>
      </w:r>
      <w:proofErr w:type="spellEnd"/>
      <w:r w:rsidR="00B02734">
        <w:t xml:space="preserve"> </w:t>
      </w:r>
      <w:r w:rsidRPr="00517D5A">
        <w:t>В.Н. (</w:t>
      </w:r>
      <w:proofErr w:type="spellStart"/>
      <w:r w:rsidRPr="00517D5A">
        <w:t>с.Александровка</w:t>
      </w:r>
      <w:proofErr w:type="spellEnd"/>
      <w:r w:rsidRPr="00517D5A">
        <w:t xml:space="preserve">) осуществляют деятельность по производству хлеба и хлебобулочных изделий. </w:t>
      </w:r>
    </w:p>
    <w:p w:rsidR="00A55781" w:rsidRDefault="00530541" w:rsidP="00A55781">
      <w:pPr>
        <w:autoSpaceDE w:val="0"/>
        <w:autoSpaceDN w:val="0"/>
        <w:adjustRightInd w:val="0"/>
        <w:jc w:val="both"/>
      </w:pPr>
      <w:r w:rsidRPr="00517D5A">
        <w:t>Производство хлеба составило в 2013 году 383,3 тонны, что на 54</w:t>
      </w:r>
      <w:r w:rsidR="00D0371E">
        <w:t>,3 тонн</w:t>
      </w:r>
      <w:r w:rsidR="00660B1C">
        <w:t xml:space="preserve"> </w:t>
      </w:r>
      <w:r w:rsidR="00D0371E">
        <w:t xml:space="preserve">(16,5%) больше 2012 года, муки </w:t>
      </w:r>
      <w:r w:rsidRPr="00517D5A">
        <w:t>245 тонн, ч</w:t>
      </w:r>
      <w:r w:rsidR="00D0371E">
        <w:t xml:space="preserve">то составляет 69,8% к 2012 году, </w:t>
      </w:r>
      <w:r w:rsidRPr="00517D5A">
        <w:t>комбикормовой</w:t>
      </w:r>
      <w:r w:rsidR="00D0371E">
        <w:t xml:space="preserve"> продукции  160 тонн</w:t>
      </w:r>
      <w:r w:rsidRPr="00517D5A">
        <w:t xml:space="preserve"> на уровне 2012 года.</w:t>
      </w:r>
    </w:p>
    <w:p w:rsidR="00577B10" w:rsidRPr="00577B10" w:rsidRDefault="00A55781" w:rsidP="00A55781">
      <w:pPr>
        <w:autoSpaceDE w:val="0"/>
        <w:autoSpaceDN w:val="0"/>
        <w:adjustRightInd w:val="0"/>
        <w:contextualSpacing/>
        <w:jc w:val="both"/>
      </w:pPr>
      <w:r>
        <w:t xml:space="preserve">            </w:t>
      </w:r>
      <w:r w:rsidR="00577B10" w:rsidRPr="00577B10">
        <w:rPr>
          <w:color w:val="000000"/>
        </w:rPr>
        <w:t>Меры, осуществляемые в области инвестиционной политики, в 2013 году были направлены на привлечение инвестиций в</w:t>
      </w:r>
      <w:r w:rsidR="000A0C9A">
        <w:rPr>
          <w:color w:val="000000"/>
        </w:rPr>
        <w:t xml:space="preserve"> экономику </w:t>
      </w:r>
      <w:r w:rsidR="00577B10" w:rsidRPr="00577B10">
        <w:rPr>
          <w:color w:val="000000"/>
        </w:rPr>
        <w:t xml:space="preserve"> района.</w:t>
      </w:r>
    </w:p>
    <w:p w:rsidR="00577B10" w:rsidRPr="00577B10" w:rsidRDefault="00577B10" w:rsidP="00577B10">
      <w:p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577B10">
        <w:rPr>
          <w:color w:val="000000"/>
        </w:rPr>
        <w:tab/>
        <w:t>В  2013 году объем инвестиций в основной капитал, направленный на развитие экономики и социальной сферы, составил  567401тыс</w:t>
      </w:r>
      <w:proofErr w:type="gramStart"/>
      <w:r w:rsidRPr="00577B10">
        <w:rPr>
          <w:color w:val="000000"/>
        </w:rPr>
        <w:t>.р</w:t>
      </w:r>
      <w:proofErr w:type="gramEnd"/>
      <w:r w:rsidRPr="00577B10">
        <w:rPr>
          <w:color w:val="000000"/>
        </w:rPr>
        <w:t xml:space="preserve">уб. </w:t>
      </w:r>
    </w:p>
    <w:p w:rsidR="00577B10" w:rsidRPr="00577B10" w:rsidRDefault="00577B10" w:rsidP="00577B10">
      <w:p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577B10">
        <w:rPr>
          <w:color w:val="000000"/>
        </w:rPr>
        <w:tab/>
        <w:t>За счет внебюджетных источников построено по объектам производственного назначения:</w:t>
      </w:r>
    </w:p>
    <w:p w:rsidR="00577B10" w:rsidRPr="00577B10" w:rsidRDefault="00577B10" w:rsidP="00577B10">
      <w:pPr>
        <w:tabs>
          <w:tab w:val="left" w:pos="5670"/>
        </w:tabs>
        <w:autoSpaceDE w:val="0"/>
        <w:autoSpaceDN w:val="0"/>
        <w:adjustRightInd w:val="0"/>
        <w:contextualSpacing/>
        <w:jc w:val="both"/>
        <w:rPr>
          <w:color w:val="000000"/>
        </w:rPr>
      </w:pPr>
      <w:r w:rsidRPr="00577B10">
        <w:rPr>
          <w:color w:val="000000"/>
        </w:rPr>
        <w:t xml:space="preserve">- телятник </w:t>
      </w:r>
      <w:proofErr w:type="spellStart"/>
      <w:r w:rsidRPr="00577B10">
        <w:rPr>
          <w:color w:val="000000"/>
        </w:rPr>
        <w:t>откормочник</w:t>
      </w:r>
      <w:proofErr w:type="spellEnd"/>
      <w:r w:rsidR="00850B53">
        <w:rPr>
          <w:color w:val="000000"/>
        </w:rPr>
        <w:t xml:space="preserve"> в </w:t>
      </w:r>
      <w:proofErr w:type="spellStart"/>
      <w:r w:rsidRPr="00577B10">
        <w:rPr>
          <w:color w:val="000000"/>
        </w:rPr>
        <w:t>д</w:t>
      </w:r>
      <w:proofErr w:type="gramStart"/>
      <w:r w:rsidRPr="00577B10">
        <w:rPr>
          <w:color w:val="000000"/>
        </w:rPr>
        <w:t>.Г</w:t>
      </w:r>
      <w:proofErr w:type="gramEnd"/>
      <w:r w:rsidRPr="00577B10">
        <w:rPr>
          <w:color w:val="000000"/>
        </w:rPr>
        <w:t>нетово</w:t>
      </w:r>
      <w:proofErr w:type="spellEnd"/>
      <w:r w:rsidRPr="00577B10">
        <w:rPr>
          <w:color w:val="000000"/>
        </w:rPr>
        <w:t xml:space="preserve">, застройщик </w:t>
      </w:r>
      <w:r w:rsidR="00B10F32">
        <w:rPr>
          <w:color w:val="000000"/>
        </w:rPr>
        <w:t>ООО «</w:t>
      </w:r>
      <w:proofErr w:type="spellStart"/>
      <w:r w:rsidR="00B10F32">
        <w:rPr>
          <w:color w:val="000000"/>
        </w:rPr>
        <w:t>Арга</w:t>
      </w:r>
      <w:proofErr w:type="spellEnd"/>
      <w:r w:rsidR="00B10F32">
        <w:rPr>
          <w:color w:val="000000"/>
        </w:rPr>
        <w:t xml:space="preserve"> плюс» , объем инвести</w:t>
      </w:r>
      <w:r w:rsidRPr="00577B10">
        <w:rPr>
          <w:color w:val="000000"/>
        </w:rPr>
        <w:t xml:space="preserve">ций составил 13991,1 </w:t>
      </w:r>
      <w:proofErr w:type="spellStart"/>
      <w:r w:rsidRPr="00577B10">
        <w:rPr>
          <w:color w:val="000000"/>
        </w:rPr>
        <w:t>тыс.руб</w:t>
      </w:r>
      <w:proofErr w:type="spellEnd"/>
      <w:r w:rsidRPr="00577B10">
        <w:rPr>
          <w:color w:val="000000"/>
        </w:rPr>
        <w:t>.;</w:t>
      </w:r>
    </w:p>
    <w:p w:rsidR="00577B10" w:rsidRPr="00577B10" w:rsidRDefault="00577B10" w:rsidP="00577B10">
      <w:pPr>
        <w:tabs>
          <w:tab w:val="left" w:pos="5670"/>
        </w:tabs>
        <w:autoSpaceDE w:val="0"/>
        <w:autoSpaceDN w:val="0"/>
        <w:adjustRightInd w:val="0"/>
        <w:contextualSpacing/>
        <w:jc w:val="both"/>
        <w:rPr>
          <w:color w:val="000000"/>
        </w:rPr>
      </w:pPr>
      <w:r w:rsidRPr="00577B10">
        <w:rPr>
          <w:color w:val="000000"/>
        </w:rPr>
        <w:t>-</w:t>
      </w:r>
      <w:proofErr w:type="spellStart"/>
      <w:r w:rsidRPr="00577B10">
        <w:rPr>
          <w:color w:val="000000"/>
        </w:rPr>
        <w:t>свиноматочник</w:t>
      </w:r>
      <w:proofErr w:type="spellEnd"/>
      <w:r w:rsidRPr="00577B10">
        <w:rPr>
          <w:color w:val="000000"/>
        </w:rPr>
        <w:t xml:space="preserve"> </w:t>
      </w:r>
      <w:proofErr w:type="spellStart"/>
      <w:r w:rsidRPr="00577B10">
        <w:rPr>
          <w:color w:val="000000"/>
        </w:rPr>
        <w:t>п</w:t>
      </w:r>
      <w:proofErr w:type="gramStart"/>
      <w:r w:rsidRPr="00577B10">
        <w:rPr>
          <w:color w:val="000000"/>
        </w:rPr>
        <w:t>.В</w:t>
      </w:r>
      <w:proofErr w:type="gramEnd"/>
      <w:r w:rsidRPr="00577B10">
        <w:rPr>
          <w:color w:val="000000"/>
        </w:rPr>
        <w:t>агино</w:t>
      </w:r>
      <w:proofErr w:type="spellEnd"/>
      <w:r w:rsidRPr="00577B10">
        <w:rPr>
          <w:color w:val="000000"/>
        </w:rPr>
        <w:t>, мощностью 16 голов, за</w:t>
      </w:r>
      <w:r w:rsidR="00B10F32">
        <w:rPr>
          <w:color w:val="000000"/>
        </w:rPr>
        <w:t>стройщик КФХ Денисов-</w:t>
      </w:r>
      <w:r w:rsidR="00850B53">
        <w:rPr>
          <w:color w:val="000000"/>
        </w:rPr>
        <w:t xml:space="preserve">1158,6 </w:t>
      </w:r>
      <w:proofErr w:type="spellStart"/>
      <w:r w:rsidR="00850B53">
        <w:rPr>
          <w:color w:val="000000"/>
        </w:rPr>
        <w:t>тыс.руб</w:t>
      </w:r>
      <w:proofErr w:type="spellEnd"/>
      <w:r w:rsidR="00850B53">
        <w:rPr>
          <w:color w:val="000000"/>
        </w:rPr>
        <w:t>.</w:t>
      </w:r>
    </w:p>
    <w:p w:rsidR="00577B10" w:rsidRPr="00577B10" w:rsidRDefault="00577B10" w:rsidP="00577B10">
      <w:p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577B10">
        <w:rPr>
          <w:color w:val="000000"/>
        </w:rPr>
        <w:tab/>
        <w:t>Также в районе проведено 69680 м. волоконно-оптической линии связи</w:t>
      </w:r>
      <w:r w:rsidR="00AA1724">
        <w:rPr>
          <w:color w:val="000000"/>
        </w:rPr>
        <w:t xml:space="preserve"> </w:t>
      </w:r>
      <w:r w:rsidRPr="00577B10">
        <w:rPr>
          <w:color w:val="000000"/>
        </w:rPr>
        <w:t>(ОАО МТС).</w:t>
      </w:r>
    </w:p>
    <w:p w:rsidR="00577B10" w:rsidRPr="00577B10" w:rsidRDefault="00577B10" w:rsidP="00577B10">
      <w:pPr>
        <w:tabs>
          <w:tab w:val="left" w:pos="5670"/>
        </w:tabs>
        <w:autoSpaceDE w:val="0"/>
        <w:autoSpaceDN w:val="0"/>
        <w:adjustRightInd w:val="0"/>
        <w:contextualSpacing/>
        <w:jc w:val="both"/>
        <w:rPr>
          <w:color w:val="000000"/>
        </w:rPr>
      </w:pPr>
      <w:r w:rsidRPr="00577B10">
        <w:rPr>
          <w:color w:val="000000"/>
        </w:rPr>
        <w:t xml:space="preserve">           Как и в 2012 году основную долю в инвестициях занимают инвестиции ОАО </w:t>
      </w:r>
      <w:proofErr w:type="spellStart"/>
      <w:r w:rsidRPr="00577B10">
        <w:rPr>
          <w:color w:val="000000"/>
        </w:rPr>
        <w:t>Транссибнефть</w:t>
      </w:r>
      <w:proofErr w:type="spellEnd"/>
      <w:r w:rsidRPr="00577B10">
        <w:rPr>
          <w:color w:val="000000"/>
        </w:rPr>
        <w:t xml:space="preserve"> (299626 </w:t>
      </w:r>
      <w:proofErr w:type="spellStart"/>
      <w:r w:rsidRPr="00577B10">
        <w:rPr>
          <w:color w:val="000000"/>
        </w:rPr>
        <w:t>тыс</w:t>
      </w:r>
      <w:proofErr w:type="gramStart"/>
      <w:r w:rsidRPr="00577B10">
        <w:rPr>
          <w:color w:val="000000"/>
        </w:rPr>
        <w:t>.р</w:t>
      </w:r>
      <w:proofErr w:type="gramEnd"/>
      <w:r w:rsidRPr="00577B10">
        <w:rPr>
          <w:color w:val="000000"/>
        </w:rPr>
        <w:t>уб</w:t>
      </w:r>
      <w:proofErr w:type="spellEnd"/>
      <w:r w:rsidRPr="00577B10">
        <w:rPr>
          <w:color w:val="000000"/>
        </w:rPr>
        <w:t>.)</w:t>
      </w:r>
    </w:p>
    <w:p w:rsidR="003D49CE" w:rsidRPr="00517D5A" w:rsidRDefault="003D49CE" w:rsidP="00530541">
      <w:pPr>
        <w:autoSpaceDE w:val="0"/>
        <w:autoSpaceDN w:val="0"/>
        <w:adjustRightInd w:val="0"/>
        <w:ind w:firstLine="720"/>
        <w:contextualSpacing/>
        <w:jc w:val="both"/>
      </w:pPr>
    </w:p>
    <w:p w:rsidR="003D49CE" w:rsidRDefault="006F0A90" w:rsidP="00922CE0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1.5</w:t>
      </w:r>
      <w:r w:rsidR="005B1ED5">
        <w:rPr>
          <w:b/>
          <w:bCs/>
          <w:color w:val="000000"/>
        </w:rPr>
        <w:t>.</w:t>
      </w:r>
      <w:r w:rsidR="003D49CE">
        <w:rPr>
          <w:b/>
          <w:bCs/>
          <w:color w:val="000000"/>
        </w:rPr>
        <w:t xml:space="preserve"> Финансы</w:t>
      </w:r>
    </w:p>
    <w:p w:rsidR="00922CE0" w:rsidRPr="00922CE0" w:rsidRDefault="00922CE0" w:rsidP="00922CE0">
      <w:pPr>
        <w:autoSpaceDE w:val="0"/>
        <w:autoSpaceDN w:val="0"/>
        <w:adjustRightInd w:val="0"/>
        <w:jc w:val="both"/>
        <w:rPr>
          <w:color w:val="000000"/>
        </w:rPr>
      </w:pPr>
      <w:r w:rsidRPr="00922CE0">
        <w:rPr>
          <w:b/>
          <w:bCs/>
          <w:color w:val="000000"/>
        </w:rPr>
        <w:t xml:space="preserve"> </w:t>
      </w:r>
      <w:r w:rsidR="00020FC3">
        <w:rPr>
          <w:b/>
          <w:bCs/>
          <w:color w:val="000000"/>
        </w:rPr>
        <w:tab/>
      </w:r>
      <w:r w:rsidRPr="00922CE0">
        <w:rPr>
          <w:color w:val="000000"/>
        </w:rPr>
        <w:t>Доходы консолидированного бюджета исполнены в сумме 450,3 млн.</w:t>
      </w:r>
      <w:r w:rsidR="00020FC3">
        <w:rPr>
          <w:color w:val="000000"/>
        </w:rPr>
        <w:t xml:space="preserve"> </w:t>
      </w:r>
      <w:r w:rsidRPr="00922CE0">
        <w:rPr>
          <w:color w:val="000000"/>
        </w:rPr>
        <w:t>рублей или 96,2 % от уточненного плана на 2013 года. Собственные доходы исполнены в сумме 60,1 млн.</w:t>
      </w:r>
      <w:r w:rsidR="00020FC3">
        <w:rPr>
          <w:color w:val="000000"/>
        </w:rPr>
        <w:t xml:space="preserve"> </w:t>
      </w:r>
      <w:r w:rsidRPr="00922CE0">
        <w:rPr>
          <w:color w:val="000000"/>
        </w:rPr>
        <w:t>рублей или 101,7 % от уточненного плана (в суммовом выражении перевыполнение составило 1,0 млн.</w:t>
      </w:r>
      <w:r w:rsidR="001D6CBE">
        <w:rPr>
          <w:color w:val="000000"/>
        </w:rPr>
        <w:t xml:space="preserve"> </w:t>
      </w:r>
      <w:r w:rsidRPr="00922CE0">
        <w:rPr>
          <w:color w:val="000000"/>
        </w:rPr>
        <w:t>рублей). Безвозмездные поступления из других бюджетов выполнены на 95,5 % от плана или 401,4 млн. рублей, в том числе:</w:t>
      </w:r>
    </w:p>
    <w:p w:rsidR="00922CE0" w:rsidRPr="00922CE0" w:rsidRDefault="00922CE0" w:rsidP="00922CE0">
      <w:pPr>
        <w:autoSpaceDE w:val="0"/>
        <w:autoSpaceDN w:val="0"/>
        <w:adjustRightInd w:val="0"/>
        <w:jc w:val="both"/>
        <w:rPr>
          <w:color w:val="000000"/>
        </w:rPr>
      </w:pPr>
      <w:r w:rsidRPr="00922CE0">
        <w:rPr>
          <w:color w:val="000000"/>
        </w:rPr>
        <w:t>- дотации – 100 % - 116,6 млн. рублей,</w:t>
      </w:r>
    </w:p>
    <w:p w:rsidR="00922CE0" w:rsidRPr="00922CE0" w:rsidRDefault="00922CE0" w:rsidP="00922CE0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922CE0">
        <w:rPr>
          <w:color w:val="000000"/>
        </w:rPr>
        <w:t>- субсидии – 76,2% - 54,5 млн. рублей (экономии по конкурсу - 0,5 млн. руб., комплексная застройка поселений – 15,4 млн. руб., жилье молодых семей - 0,9 млн. руб.-3 семьи не нашли подходящего жилья),</w:t>
      </w:r>
      <w:proofErr w:type="gramEnd"/>
    </w:p>
    <w:p w:rsidR="00922CE0" w:rsidRPr="00922CE0" w:rsidRDefault="00922CE0" w:rsidP="00922CE0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922CE0">
        <w:rPr>
          <w:color w:val="000000"/>
        </w:rPr>
        <w:t>- субвенции – 99,2 % - 216,5 млн. рублей (выплаты родителям от 1,5 до 3 лет – 0,7 млн. руб., обеспечение жилыми помещениями детей-сирот – 0,3 млн. рублей, субвенция по воинскому учету - 0,1 млн. руб.),</w:t>
      </w:r>
      <w:proofErr w:type="gramEnd"/>
    </w:p>
    <w:p w:rsidR="00922CE0" w:rsidRPr="00922CE0" w:rsidRDefault="00922CE0" w:rsidP="00922CE0">
      <w:pPr>
        <w:autoSpaceDE w:val="0"/>
        <w:autoSpaceDN w:val="0"/>
        <w:adjustRightInd w:val="0"/>
        <w:jc w:val="both"/>
        <w:rPr>
          <w:color w:val="000000"/>
        </w:rPr>
      </w:pPr>
      <w:r w:rsidRPr="00922CE0">
        <w:rPr>
          <w:color w:val="000000"/>
        </w:rPr>
        <w:lastRenderedPageBreak/>
        <w:t>- иные МБТ – 86,4 % - 1,9 млн. рублей (паводковые мероприятия - 0,2 млн. руб. выделены по истечении срока использования).</w:t>
      </w:r>
    </w:p>
    <w:p w:rsidR="00922CE0" w:rsidRPr="00922CE0" w:rsidRDefault="00922CE0" w:rsidP="00CB40E3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22CE0">
        <w:rPr>
          <w:color w:val="000000"/>
        </w:rPr>
        <w:t>Расходы консолидированного бюджета исполнены на 95,4 % или 459,6 млн. рублей:</w:t>
      </w:r>
    </w:p>
    <w:p w:rsidR="00922CE0" w:rsidRPr="00922CE0" w:rsidRDefault="00922CE0" w:rsidP="00922CE0">
      <w:pPr>
        <w:autoSpaceDE w:val="0"/>
        <w:autoSpaceDN w:val="0"/>
        <w:adjustRightInd w:val="0"/>
        <w:jc w:val="both"/>
        <w:rPr>
          <w:color w:val="000000"/>
        </w:rPr>
      </w:pPr>
      <w:r w:rsidRPr="00922CE0">
        <w:rPr>
          <w:color w:val="000000"/>
        </w:rPr>
        <w:t>- Образование</w:t>
      </w:r>
      <w:r w:rsidRPr="00922CE0">
        <w:rPr>
          <w:color w:val="000000"/>
        </w:rPr>
        <w:tab/>
      </w:r>
      <w:r w:rsidRPr="00922CE0">
        <w:rPr>
          <w:color w:val="000000"/>
        </w:rPr>
        <w:tab/>
      </w:r>
      <w:r w:rsidRPr="00922CE0">
        <w:rPr>
          <w:color w:val="000000"/>
        </w:rPr>
        <w:tab/>
      </w:r>
      <w:r w:rsidRPr="00922CE0">
        <w:rPr>
          <w:color w:val="000000"/>
        </w:rPr>
        <w:tab/>
        <w:t>– 99,4 % (184,6 млн. рублей),</w:t>
      </w:r>
    </w:p>
    <w:p w:rsidR="00922CE0" w:rsidRPr="00922CE0" w:rsidRDefault="00922CE0" w:rsidP="00922CE0">
      <w:pPr>
        <w:autoSpaceDE w:val="0"/>
        <w:autoSpaceDN w:val="0"/>
        <w:adjustRightInd w:val="0"/>
        <w:jc w:val="both"/>
        <w:rPr>
          <w:color w:val="000000"/>
        </w:rPr>
      </w:pPr>
      <w:r w:rsidRPr="00922CE0">
        <w:rPr>
          <w:color w:val="000000"/>
        </w:rPr>
        <w:t>- Физическая культура и спорт</w:t>
      </w:r>
      <w:r w:rsidRPr="00922CE0">
        <w:rPr>
          <w:color w:val="000000"/>
        </w:rPr>
        <w:tab/>
      </w:r>
      <w:r w:rsidR="00B02734">
        <w:rPr>
          <w:color w:val="000000"/>
        </w:rPr>
        <w:t xml:space="preserve">           </w:t>
      </w:r>
      <w:r w:rsidRPr="00922CE0">
        <w:rPr>
          <w:color w:val="000000"/>
        </w:rPr>
        <w:t xml:space="preserve"> – 98,6 % (2,3 млн. рублей),</w:t>
      </w:r>
    </w:p>
    <w:p w:rsidR="00922CE0" w:rsidRPr="00922CE0" w:rsidRDefault="00922CE0" w:rsidP="00922CE0">
      <w:pPr>
        <w:autoSpaceDE w:val="0"/>
        <w:autoSpaceDN w:val="0"/>
        <w:adjustRightInd w:val="0"/>
        <w:jc w:val="both"/>
        <w:rPr>
          <w:color w:val="000000"/>
        </w:rPr>
      </w:pPr>
      <w:r w:rsidRPr="00922CE0">
        <w:rPr>
          <w:color w:val="000000"/>
        </w:rPr>
        <w:t>- Культура</w:t>
      </w:r>
      <w:r w:rsidRPr="00922CE0">
        <w:rPr>
          <w:color w:val="000000"/>
        </w:rPr>
        <w:tab/>
      </w:r>
      <w:r w:rsidRPr="00922CE0">
        <w:rPr>
          <w:color w:val="000000"/>
        </w:rPr>
        <w:tab/>
      </w:r>
      <w:r w:rsidRPr="00922CE0">
        <w:rPr>
          <w:color w:val="000000"/>
        </w:rPr>
        <w:tab/>
      </w:r>
      <w:r w:rsidRPr="00922CE0">
        <w:rPr>
          <w:color w:val="000000"/>
        </w:rPr>
        <w:tab/>
      </w:r>
      <w:r w:rsidRPr="00922CE0">
        <w:rPr>
          <w:color w:val="000000"/>
        </w:rPr>
        <w:tab/>
        <w:t>– 99,8 % (47,6 млн. рублей),</w:t>
      </w:r>
    </w:p>
    <w:p w:rsidR="00922CE0" w:rsidRPr="00922CE0" w:rsidRDefault="00922CE0" w:rsidP="00922CE0">
      <w:pPr>
        <w:autoSpaceDE w:val="0"/>
        <w:autoSpaceDN w:val="0"/>
        <w:adjustRightInd w:val="0"/>
        <w:jc w:val="both"/>
        <w:rPr>
          <w:color w:val="000000"/>
        </w:rPr>
      </w:pPr>
      <w:r w:rsidRPr="00922CE0">
        <w:rPr>
          <w:color w:val="000000"/>
        </w:rPr>
        <w:t>- Управление</w:t>
      </w:r>
      <w:r w:rsidRPr="00922CE0">
        <w:rPr>
          <w:color w:val="000000"/>
        </w:rPr>
        <w:tab/>
      </w:r>
      <w:r w:rsidRPr="00922CE0">
        <w:rPr>
          <w:color w:val="000000"/>
        </w:rPr>
        <w:tab/>
      </w:r>
      <w:r w:rsidRPr="00922CE0">
        <w:rPr>
          <w:color w:val="000000"/>
        </w:rPr>
        <w:tab/>
      </w:r>
      <w:r w:rsidRPr="00922CE0">
        <w:rPr>
          <w:color w:val="000000"/>
        </w:rPr>
        <w:tab/>
      </w:r>
      <w:r w:rsidR="00B02734">
        <w:rPr>
          <w:color w:val="000000"/>
        </w:rPr>
        <w:t xml:space="preserve">            </w:t>
      </w:r>
      <w:r w:rsidRPr="00922CE0">
        <w:rPr>
          <w:color w:val="000000"/>
        </w:rPr>
        <w:t>– 98,9 % (77,3 млн. рублей),</w:t>
      </w:r>
    </w:p>
    <w:p w:rsidR="00922CE0" w:rsidRPr="00922CE0" w:rsidRDefault="00922CE0" w:rsidP="00922CE0">
      <w:pPr>
        <w:autoSpaceDE w:val="0"/>
        <w:autoSpaceDN w:val="0"/>
        <w:adjustRightInd w:val="0"/>
        <w:jc w:val="both"/>
        <w:rPr>
          <w:color w:val="000000"/>
        </w:rPr>
      </w:pPr>
      <w:r w:rsidRPr="00922CE0">
        <w:rPr>
          <w:color w:val="000000"/>
        </w:rPr>
        <w:t xml:space="preserve">- Здравоохранение                           </w:t>
      </w:r>
      <w:r w:rsidR="00B02734">
        <w:rPr>
          <w:color w:val="000000"/>
        </w:rPr>
        <w:t xml:space="preserve">          </w:t>
      </w:r>
      <w:r w:rsidRPr="00922CE0">
        <w:rPr>
          <w:color w:val="000000"/>
        </w:rPr>
        <w:t xml:space="preserve">  – 100 % (7,9 млн. рублей),</w:t>
      </w:r>
    </w:p>
    <w:p w:rsidR="00922CE0" w:rsidRPr="00922CE0" w:rsidRDefault="00922CE0" w:rsidP="00922CE0">
      <w:pPr>
        <w:autoSpaceDE w:val="0"/>
        <w:autoSpaceDN w:val="0"/>
        <w:adjustRightInd w:val="0"/>
        <w:jc w:val="both"/>
        <w:rPr>
          <w:color w:val="000000"/>
        </w:rPr>
      </w:pPr>
      <w:r w:rsidRPr="00922CE0">
        <w:rPr>
          <w:color w:val="000000"/>
        </w:rPr>
        <w:t xml:space="preserve">- Социальная политика                   </w:t>
      </w:r>
      <w:r w:rsidR="00B02734">
        <w:rPr>
          <w:color w:val="000000"/>
        </w:rPr>
        <w:t xml:space="preserve">         </w:t>
      </w:r>
      <w:r w:rsidR="003A1584">
        <w:rPr>
          <w:color w:val="000000"/>
        </w:rPr>
        <w:t xml:space="preserve"> </w:t>
      </w:r>
      <w:r w:rsidRPr="00922CE0">
        <w:rPr>
          <w:color w:val="000000"/>
        </w:rPr>
        <w:t xml:space="preserve">  – 97,1 % (86,9 млн. рублей).</w:t>
      </w:r>
    </w:p>
    <w:p w:rsidR="00922CE0" w:rsidRDefault="00922CE0" w:rsidP="00922CE0">
      <w:pPr>
        <w:tabs>
          <w:tab w:val="left" w:pos="5670"/>
        </w:tabs>
        <w:autoSpaceDE w:val="0"/>
        <w:autoSpaceDN w:val="0"/>
        <w:adjustRightInd w:val="0"/>
        <w:jc w:val="both"/>
        <w:rPr>
          <w:color w:val="000000"/>
        </w:rPr>
      </w:pPr>
    </w:p>
    <w:p w:rsidR="00391F7C" w:rsidRPr="00391F7C" w:rsidRDefault="00391F7C" w:rsidP="00391F7C">
      <w:pPr>
        <w:tabs>
          <w:tab w:val="left" w:pos="5670"/>
        </w:tabs>
        <w:autoSpaceDE w:val="0"/>
        <w:autoSpaceDN w:val="0"/>
        <w:adjustRightInd w:val="0"/>
        <w:jc w:val="center"/>
        <w:rPr>
          <w:b/>
          <w:color w:val="000000"/>
        </w:rPr>
      </w:pPr>
      <w:r w:rsidRPr="00391F7C">
        <w:rPr>
          <w:b/>
          <w:color w:val="000000"/>
        </w:rPr>
        <w:t>Расходы по отраслям (млн.</w:t>
      </w:r>
      <w:r w:rsidR="0030547F">
        <w:rPr>
          <w:b/>
          <w:color w:val="000000"/>
        </w:rPr>
        <w:t xml:space="preserve"> </w:t>
      </w:r>
      <w:r w:rsidRPr="00391F7C">
        <w:rPr>
          <w:b/>
          <w:color w:val="000000"/>
        </w:rPr>
        <w:t>руб</w:t>
      </w:r>
      <w:r w:rsidR="0030547F">
        <w:rPr>
          <w:b/>
          <w:color w:val="000000"/>
        </w:rPr>
        <w:t>.</w:t>
      </w:r>
      <w:bookmarkStart w:id="0" w:name="_GoBack"/>
      <w:bookmarkEnd w:id="0"/>
      <w:r w:rsidRPr="00391F7C">
        <w:rPr>
          <w:b/>
          <w:color w:val="000000"/>
        </w:rPr>
        <w:t>)</w:t>
      </w:r>
    </w:p>
    <w:p w:rsidR="00922CE0" w:rsidRPr="00922CE0" w:rsidRDefault="00922CE0" w:rsidP="00922CE0">
      <w:pPr>
        <w:tabs>
          <w:tab w:val="left" w:pos="5670"/>
        </w:tabs>
        <w:autoSpaceDE w:val="0"/>
        <w:autoSpaceDN w:val="0"/>
        <w:adjustRightInd w:val="0"/>
        <w:jc w:val="both"/>
        <w:rPr>
          <w:color w:val="000000"/>
        </w:rPr>
      </w:pPr>
    </w:p>
    <w:p w:rsidR="00922CE0" w:rsidRPr="00922CE0" w:rsidRDefault="00391F7C" w:rsidP="00922CE0">
      <w:pPr>
        <w:tabs>
          <w:tab w:val="left" w:pos="5670"/>
        </w:tabs>
        <w:autoSpaceDE w:val="0"/>
        <w:autoSpaceDN w:val="0"/>
        <w:adjustRightInd w:val="0"/>
        <w:jc w:val="both"/>
        <w:rPr>
          <w:color w:val="000000"/>
        </w:rPr>
      </w:pPr>
      <w:r w:rsidRPr="00922CE0">
        <w:rPr>
          <w:noProof/>
          <w:color w:val="000000"/>
          <w:bdr w:val="single" w:sz="4" w:space="0" w:color="auto"/>
          <w:lang w:eastAsia="ru-RU"/>
        </w:rPr>
        <w:drawing>
          <wp:inline distT="0" distB="0" distL="0" distR="0" wp14:anchorId="5AED5F18" wp14:editId="5F660D29">
            <wp:extent cx="5381625" cy="2914650"/>
            <wp:effectExtent l="0" t="0" r="9525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22CE0" w:rsidRPr="00922CE0" w:rsidRDefault="00922CE0" w:rsidP="00922CE0">
      <w:pPr>
        <w:tabs>
          <w:tab w:val="left" w:pos="5670"/>
        </w:tabs>
        <w:autoSpaceDE w:val="0"/>
        <w:autoSpaceDN w:val="0"/>
        <w:adjustRightInd w:val="0"/>
        <w:jc w:val="both"/>
        <w:rPr>
          <w:color w:val="000000"/>
        </w:rPr>
      </w:pPr>
      <w:r w:rsidRPr="00922CE0">
        <w:rPr>
          <w:color w:val="000000"/>
        </w:rPr>
        <w:t xml:space="preserve">          В 2013 году из районного бюджета на реализацию 17 долгосрочных целевых программ было направлено 3,2 млн. рублей. ДЦП исполнены на 99,2 %.</w:t>
      </w:r>
    </w:p>
    <w:p w:rsidR="00922CE0" w:rsidRPr="00922CE0" w:rsidRDefault="00922CE0" w:rsidP="00922CE0">
      <w:pPr>
        <w:tabs>
          <w:tab w:val="left" w:pos="5670"/>
        </w:tabs>
        <w:autoSpaceDE w:val="0"/>
        <w:autoSpaceDN w:val="0"/>
        <w:adjustRightInd w:val="0"/>
        <w:jc w:val="both"/>
        <w:rPr>
          <w:color w:val="000000"/>
        </w:rPr>
      </w:pPr>
      <w:r w:rsidRPr="00922CE0">
        <w:rPr>
          <w:color w:val="000000"/>
        </w:rPr>
        <w:t xml:space="preserve">           Межбюджетные трансферты (субвенции, субсидии, иные трансферты) направлялись на финансирование расходных полномочий по 90 направлениям (в </w:t>
      </w:r>
      <w:proofErr w:type="spellStart"/>
      <w:r w:rsidRPr="00922CE0">
        <w:rPr>
          <w:color w:val="000000"/>
        </w:rPr>
        <w:t>т.ч</w:t>
      </w:r>
      <w:proofErr w:type="spellEnd"/>
      <w:r w:rsidRPr="00922CE0">
        <w:rPr>
          <w:color w:val="000000"/>
        </w:rPr>
        <w:t>. 5 – МБТ от поселений, 11 – федеральный бюджет, 74 – краевой бюджет).</w:t>
      </w:r>
    </w:p>
    <w:p w:rsidR="00922CE0" w:rsidRPr="00922CE0" w:rsidRDefault="00922CE0" w:rsidP="00922CE0">
      <w:pPr>
        <w:tabs>
          <w:tab w:val="left" w:pos="5670"/>
        </w:tabs>
        <w:autoSpaceDE w:val="0"/>
        <w:autoSpaceDN w:val="0"/>
        <w:adjustRightInd w:val="0"/>
        <w:jc w:val="both"/>
        <w:rPr>
          <w:color w:val="000000"/>
        </w:rPr>
      </w:pPr>
      <w:r w:rsidRPr="00922CE0">
        <w:rPr>
          <w:color w:val="000000"/>
        </w:rPr>
        <w:t xml:space="preserve">          В структуре собственных доходов налог на доходы физических лиц занимает основной удельный вес (83,7%), доходы от использования имущества, находящегося государственной и муниципальной собственности -7,3%, единый налог на вмененный доход для отдельных видов деятельности  составил -2,3%, земельный налог-2,8%.</w:t>
      </w:r>
      <w:r w:rsidRPr="00922CE0">
        <w:rPr>
          <w:color w:val="000000"/>
        </w:rPr>
        <w:tab/>
      </w:r>
    </w:p>
    <w:p w:rsidR="00922CE0" w:rsidRPr="00922CE0" w:rsidRDefault="00922CE0" w:rsidP="00922CE0">
      <w:pPr>
        <w:tabs>
          <w:tab w:val="left" w:pos="5670"/>
        </w:tabs>
        <w:autoSpaceDE w:val="0"/>
        <w:autoSpaceDN w:val="0"/>
        <w:adjustRightInd w:val="0"/>
        <w:jc w:val="both"/>
        <w:rPr>
          <w:color w:val="000000"/>
        </w:rPr>
      </w:pPr>
      <w:r w:rsidRPr="00922CE0">
        <w:rPr>
          <w:color w:val="000000"/>
        </w:rPr>
        <w:t xml:space="preserve">          Обеспечено выполнение плановых назначений по собственным доходам всеми сельскими советами. Было выполнено 100% </w:t>
      </w:r>
      <w:proofErr w:type="spellStart"/>
      <w:r w:rsidRPr="00922CE0">
        <w:rPr>
          <w:color w:val="000000"/>
        </w:rPr>
        <w:t>софинансирование</w:t>
      </w:r>
      <w:proofErr w:type="spellEnd"/>
      <w:r w:rsidRPr="00922CE0">
        <w:rPr>
          <w:color w:val="000000"/>
        </w:rPr>
        <w:t xml:space="preserve"> всех программ, грантов.</w:t>
      </w:r>
    </w:p>
    <w:p w:rsidR="00922CE0" w:rsidRPr="00922CE0" w:rsidRDefault="00922CE0" w:rsidP="00922CE0">
      <w:pPr>
        <w:tabs>
          <w:tab w:val="left" w:pos="5670"/>
        </w:tabs>
        <w:autoSpaceDE w:val="0"/>
        <w:autoSpaceDN w:val="0"/>
        <w:adjustRightInd w:val="0"/>
        <w:jc w:val="both"/>
        <w:rPr>
          <w:color w:val="000000"/>
        </w:rPr>
      </w:pPr>
      <w:r w:rsidRPr="00922CE0">
        <w:rPr>
          <w:color w:val="000000"/>
        </w:rPr>
        <w:t xml:space="preserve">          Не допущена кредиторская задолженность бюджетных учреждений. Задолженности по заработной плате перед работниками бюджетной сферы нет.</w:t>
      </w:r>
    </w:p>
    <w:p w:rsidR="00922CE0" w:rsidRPr="00922CE0" w:rsidRDefault="00922CE0" w:rsidP="00922CE0">
      <w:pPr>
        <w:tabs>
          <w:tab w:val="left" w:pos="5670"/>
        </w:tabs>
        <w:autoSpaceDE w:val="0"/>
        <w:autoSpaceDN w:val="0"/>
        <w:adjustRightInd w:val="0"/>
        <w:jc w:val="both"/>
        <w:rPr>
          <w:color w:val="000000"/>
        </w:rPr>
      </w:pPr>
      <w:r w:rsidRPr="00922CE0">
        <w:rPr>
          <w:color w:val="000000"/>
        </w:rPr>
        <w:t xml:space="preserve">           Несмотря на проводимую работу по недопущению недоимки, в районе обозначен ее рост. Сумма недоимки по налогам и сборам в консолидированный бюджет на 01.01.2013 г. составляла 1818,1 </w:t>
      </w:r>
      <w:proofErr w:type="spellStart"/>
      <w:r w:rsidRPr="00922CE0">
        <w:rPr>
          <w:color w:val="000000"/>
        </w:rPr>
        <w:t>тыс</w:t>
      </w:r>
      <w:proofErr w:type="gramStart"/>
      <w:r w:rsidRPr="00922CE0">
        <w:rPr>
          <w:color w:val="000000"/>
        </w:rPr>
        <w:t>.р</w:t>
      </w:r>
      <w:proofErr w:type="gramEnd"/>
      <w:r w:rsidRPr="00922CE0">
        <w:rPr>
          <w:color w:val="000000"/>
        </w:rPr>
        <w:t>уб</w:t>
      </w:r>
      <w:proofErr w:type="spellEnd"/>
      <w:r w:rsidRPr="00922CE0">
        <w:rPr>
          <w:color w:val="000000"/>
        </w:rPr>
        <w:t xml:space="preserve">., на 01.01.2014 года недоимка уже составила 2069,27 </w:t>
      </w:r>
      <w:proofErr w:type="spellStart"/>
      <w:r w:rsidRPr="00922CE0">
        <w:rPr>
          <w:color w:val="000000"/>
        </w:rPr>
        <w:t>тыс</w:t>
      </w:r>
      <w:proofErr w:type="spellEnd"/>
      <w:r w:rsidRPr="00922CE0">
        <w:rPr>
          <w:color w:val="000000"/>
        </w:rPr>
        <w:t xml:space="preserve"> руб. В настоящее время одними из крупных должников в бюджет являются ООО «</w:t>
      </w:r>
      <w:proofErr w:type="spellStart"/>
      <w:r w:rsidRPr="00922CE0">
        <w:rPr>
          <w:color w:val="000000"/>
        </w:rPr>
        <w:t>СибАгроПродукт</w:t>
      </w:r>
      <w:proofErr w:type="spellEnd"/>
      <w:r w:rsidRPr="00922CE0">
        <w:rPr>
          <w:color w:val="000000"/>
        </w:rPr>
        <w:t>» и ООО «</w:t>
      </w:r>
      <w:proofErr w:type="spellStart"/>
      <w:r w:rsidRPr="00922CE0">
        <w:rPr>
          <w:color w:val="000000"/>
        </w:rPr>
        <w:t>СибАгро</w:t>
      </w:r>
      <w:proofErr w:type="spellEnd"/>
      <w:r w:rsidRPr="00922CE0">
        <w:rPr>
          <w:color w:val="000000"/>
        </w:rPr>
        <w:t xml:space="preserve"> плюс».</w:t>
      </w:r>
    </w:p>
    <w:p w:rsidR="00922CE0" w:rsidRPr="00922CE0" w:rsidRDefault="00922CE0" w:rsidP="00922CE0">
      <w:pPr>
        <w:tabs>
          <w:tab w:val="left" w:pos="5670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54504A" w:rsidRDefault="006F0A90" w:rsidP="00922CE0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1.6</w:t>
      </w:r>
      <w:r w:rsidR="005B1ED5">
        <w:rPr>
          <w:b/>
          <w:bCs/>
          <w:color w:val="000000"/>
        </w:rPr>
        <w:t>.</w:t>
      </w:r>
      <w:r w:rsidR="0054504A">
        <w:rPr>
          <w:b/>
          <w:bCs/>
          <w:color w:val="000000"/>
        </w:rPr>
        <w:t xml:space="preserve"> </w:t>
      </w:r>
      <w:r w:rsidR="00234F80">
        <w:rPr>
          <w:b/>
          <w:bCs/>
          <w:color w:val="000000"/>
        </w:rPr>
        <w:t>Жилищно-коммунальный комплекс</w:t>
      </w:r>
      <w:r w:rsidR="00922CE0" w:rsidRPr="00922CE0">
        <w:rPr>
          <w:b/>
          <w:bCs/>
          <w:color w:val="000000"/>
        </w:rPr>
        <w:t xml:space="preserve"> </w:t>
      </w:r>
    </w:p>
    <w:p w:rsidR="00922CE0" w:rsidRPr="00922CE0" w:rsidRDefault="00922CE0" w:rsidP="0054504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22CE0">
        <w:rPr>
          <w:color w:val="000000"/>
        </w:rPr>
        <w:t xml:space="preserve">Основным направлением политики района в сфере развития жилищного хозяйства является улучшение состояния жилищного фонда, активизация деятельности жилищно-коммунальных служб. Услуги по содержанию общего имущества 260 многоквартирных </w:t>
      </w:r>
      <w:r w:rsidRPr="00922CE0">
        <w:rPr>
          <w:color w:val="000000"/>
        </w:rPr>
        <w:lastRenderedPageBreak/>
        <w:t xml:space="preserve">домов осуществляют 2 управляющие компании: ТСЖ «Нефтяник </w:t>
      </w:r>
      <w:r w:rsidR="00D157A3">
        <w:rPr>
          <w:color w:val="000000"/>
        </w:rPr>
        <w:t xml:space="preserve">1», </w:t>
      </w:r>
      <w:r w:rsidRPr="00922CE0">
        <w:rPr>
          <w:color w:val="000000"/>
        </w:rPr>
        <w:t>ООО «</w:t>
      </w:r>
      <w:proofErr w:type="spellStart"/>
      <w:r w:rsidRPr="00922CE0">
        <w:rPr>
          <w:color w:val="000000"/>
        </w:rPr>
        <w:t>Жилкомсервис</w:t>
      </w:r>
      <w:proofErr w:type="spellEnd"/>
      <w:r w:rsidRPr="00922CE0">
        <w:rPr>
          <w:color w:val="000000"/>
        </w:rPr>
        <w:t xml:space="preserve">». </w:t>
      </w:r>
    </w:p>
    <w:p w:rsidR="00922CE0" w:rsidRPr="00922CE0" w:rsidRDefault="00922CE0" w:rsidP="00922CE0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22CE0">
        <w:rPr>
          <w:color w:val="000000"/>
        </w:rPr>
        <w:t xml:space="preserve">Инженерная инфраструктура района: 16 котельных, 4,6 км теплосетей, 73,9 км водопроводных сетей , 51 водозаборная скважина.  </w:t>
      </w:r>
    </w:p>
    <w:p w:rsidR="00922CE0" w:rsidRPr="00922CE0" w:rsidRDefault="00922CE0" w:rsidP="00922CE0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22CE0">
        <w:rPr>
          <w:color w:val="000000"/>
        </w:rPr>
        <w:t>В рамках долгосрочной целевой программы «Модернизация, реконструкция и капитальный ремонт объектов коммунальной инфраструктуры муниципальных образований Красноярского края» на 2013-2015 годы:</w:t>
      </w:r>
    </w:p>
    <w:p w:rsidR="00922CE0" w:rsidRPr="00922CE0" w:rsidRDefault="00922CE0" w:rsidP="00922CE0">
      <w:pPr>
        <w:autoSpaceDE w:val="0"/>
        <w:autoSpaceDN w:val="0"/>
        <w:adjustRightInd w:val="0"/>
        <w:jc w:val="both"/>
        <w:rPr>
          <w:color w:val="000000"/>
        </w:rPr>
      </w:pPr>
      <w:r w:rsidRPr="00922CE0">
        <w:rPr>
          <w:color w:val="000000"/>
        </w:rPr>
        <w:t>- приобретен автомобиль «Вакуумная машина КО-520</w:t>
      </w:r>
      <w:proofErr w:type="gramStart"/>
      <w:r w:rsidRPr="00922CE0">
        <w:rPr>
          <w:color w:val="000000"/>
        </w:rPr>
        <w:t xml:space="preserve"> Д</w:t>
      </w:r>
      <w:proofErr w:type="gramEnd"/>
      <w:r w:rsidRPr="00922CE0">
        <w:rPr>
          <w:color w:val="000000"/>
        </w:rPr>
        <w:t>» на сумму 1480,00 тыс.</w:t>
      </w:r>
      <w:r w:rsidR="00D140B2">
        <w:rPr>
          <w:color w:val="000000"/>
        </w:rPr>
        <w:t xml:space="preserve"> </w:t>
      </w:r>
      <w:r w:rsidRPr="00922CE0">
        <w:rPr>
          <w:color w:val="000000"/>
        </w:rPr>
        <w:t>руб. (краевой бюджет – 1465,00 тыс.</w:t>
      </w:r>
      <w:r w:rsidR="00D140B2">
        <w:rPr>
          <w:color w:val="000000"/>
        </w:rPr>
        <w:t xml:space="preserve"> </w:t>
      </w:r>
      <w:r w:rsidRPr="00922CE0">
        <w:rPr>
          <w:color w:val="000000"/>
        </w:rPr>
        <w:t>руб., местный бюджет – 15,00 тыс.</w:t>
      </w:r>
      <w:r w:rsidR="00D140B2">
        <w:rPr>
          <w:color w:val="000000"/>
        </w:rPr>
        <w:t xml:space="preserve"> </w:t>
      </w:r>
      <w:r w:rsidRPr="00922CE0">
        <w:rPr>
          <w:color w:val="000000"/>
        </w:rPr>
        <w:t xml:space="preserve">руб.); </w:t>
      </w:r>
    </w:p>
    <w:p w:rsidR="00922CE0" w:rsidRPr="00922CE0" w:rsidRDefault="00922CE0" w:rsidP="00922CE0">
      <w:pPr>
        <w:autoSpaceDE w:val="0"/>
        <w:autoSpaceDN w:val="0"/>
        <w:adjustRightInd w:val="0"/>
        <w:jc w:val="both"/>
        <w:rPr>
          <w:color w:val="000000"/>
        </w:rPr>
      </w:pPr>
      <w:r w:rsidRPr="00922CE0">
        <w:rPr>
          <w:color w:val="000000"/>
        </w:rPr>
        <w:t xml:space="preserve">- приобретены котел на твердом топливе, дымосос и насосы в котельную </w:t>
      </w:r>
      <w:proofErr w:type="gramStart"/>
      <w:r w:rsidRPr="00922CE0">
        <w:rPr>
          <w:color w:val="000000"/>
        </w:rPr>
        <w:t>с</w:t>
      </w:r>
      <w:proofErr w:type="gramEnd"/>
      <w:r w:rsidRPr="00922CE0">
        <w:rPr>
          <w:color w:val="000000"/>
        </w:rPr>
        <w:t xml:space="preserve">. </w:t>
      </w:r>
      <w:proofErr w:type="gramStart"/>
      <w:r w:rsidRPr="00922CE0">
        <w:rPr>
          <w:color w:val="000000"/>
        </w:rPr>
        <w:t>Александровка</w:t>
      </w:r>
      <w:proofErr w:type="gramEnd"/>
      <w:r w:rsidRPr="00922CE0">
        <w:rPr>
          <w:color w:val="000000"/>
        </w:rPr>
        <w:t xml:space="preserve"> на сумму 262,00 тыс.</w:t>
      </w:r>
      <w:r w:rsidR="00D140B2">
        <w:rPr>
          <w:color w:val="000000"/>
        </w:rPr>
        <w:t xml:space="preserve"> </w:t>
      </w:r>
      <w:r w:rsidRPr="00922CE0">
        <w:rPr>
          <w:color w:val="000000"/>
        </w:rPr>
        <w:t>руб. (краевой бюджет – 259,00 тыс.</w:t>
      </w:r>
      <w:r w:rsidR="00D140B2">
        <w:rPr>
          <w:color w:val="000000"/>
        </w:rPr>
        <w:t xml:space="preserve"> </w:t>
      </w:r>
      <w:r w:rsidRPr="00922CE0">
        <w:rPr>
          <w:color w:val="000000"/>
        </w:rPr>
        <w:t>руб., местный бюджет – 3,00 тыс.</w:t>
      </w:r>
      <w:r w:rsidR="00D140B2">
        <w:rPr>
          <w:color w:val="000000"/>
        </w:rPr>
        <w:t xml:space="preserve"> </w:t>
      </w:r>
      <w:r w:rsidRPr="00922CE0">
        <w:rPr>
          <w:color w:val="000000"/>
        </w:rPr>
        <w:t xml:space="preserve">руб.); </w:t>
      </w:r>
    </w:p>
    <w:p w:rsidR="00922CE0" w:rsidRPr="00922CE0" w:rsidRDefault="00922CE0" w:rsidP="00922CE0">
      <w:pPr>
        <w:autoSpaceDE w:val="0"/>
        <w:autoSpaceDN w:val="0"/>
        <w:adjustRightInd w:val="0"/>
        <w:jc w:val="both"/>
        <w:rPr>
          <w:color w:val="000000"/>
        </w:rPr>
      </w:pPr>
      <w:r w:rsidRPr="00922CE0">
        <w:rPr>
          <w:color w:val="000000"/>
        </w:rPr>
        <w:t xml:space="preserve">- выполнены работы по капитальному ремонту насосной станции на скважине по ул. </w:t>
      </w:r>
      <w:proofErr w:type="spellStart"/>
      <w:r w:rsidRPr="00922CE0">
        <w:rPr>
          <w:color w:val="000000"/>
        </w:rPr>
        <w:t>Жирнова</w:t>
      </w:r>
      <w:proofErr w:type="spellEnd"/>
      <w:r w:rsidR="00D140B2">
        <w:rPr>
          <w:color w:val="000000"/>
        </w:rPr>
        <w:t xml:space="preserve"> </w:t>
      </w:r>
      <w:r w:rsidRPr="00922CE0">
        <w:rPr>
          <w:color w:val="000000"/>
        </w:rPr>
        <w:t>вс. Красный Завод на сумму 218 тыс.</w:t>
      </w:r>
      <w:r w:rsidR="00D140B2">
        <w:rPr>
          <w:color w:val="000000"/>
        </w:rPr>
        <w:t xml:space="preserve"> </w:t>
      </w:r>
      <w:r w:rsidRPr="00922CE0">
        <w:rPr>
          <w:color w:val="000000"/>
        </w:rPr>
        <w:t>руб. (краевой бюджет – 215,00 тыс.</w:t>
      </w:r>
      <w:r w:rsidR="00D140B2">
        <w:rPr>
          <w:color w:val="000000"/>
        </w:rPr>
        <w:t xml:space="preserve"> </w:t>
      </w:r>
      <w:r w:rsidRPr="00922CE0">
        <w:rPr>
          <w:color w:val="000000"/>
        </w:rPr>
        <w:t>руб., местный бюджет – 3,00 тыс.</w:t>
      </w:r>
      <w:r w:rsidR="00D140B2">
        <w:rPr>
          <w:color w:val="000000"/>
        </w:rPr>
        <w:t xml:space="preserve"> </w:t>
      </w:r>
      <w:r w:rsidRPr="00922CE0">
        <w:rPr>
          <w:color w:val="000000"/>
        </w:rPr>
        <w:t xml:space="preserve">руб.); </w:t>
      </w:r>
    </w:p>
    <w:p w:rsidR="00922CE0" w:rsidRPr="00922CE0" w:rsidRDefault="00922CE0" w:rsidP="00922CE0">
      <w:pPr>
        <w:autoSpaceDE w:val="0"/>
        <w:autoSpaceDN w:val="0"/>
        <w:adjustRightInd w:val="0"/>
        <w:jc w:val="both"/>
        <w:rPr>
          <w:color w:val="000000"/>
        </w:rPr>
      </w:pPr>
      <w:r w:rsidRPr="00922CE0">
        <w:rPr>
          <w:color w:val="000000"/>
        </w:rPr>
        <w:t>- выполнены работы по капитальному ремонту скважины по ул. Первомайской в д. Владимировка на сумму 4370,00 тыс.</w:t>
      </w:r>
      <w:r w:rsidR="00D140B2">
        <w:rPr>
          <w:color w:val="000000"/>
        </w:rPr>
        <w:t xml:space="preserve"> </w:t>
      </w:r>
      <w:r w:rsidRPr="00922CE0">
        <w:rPr>
          <w:color w:val="000000"/>
        </w:rPr>
        <w:t>руб. (краевой бюджет – 4326,00 тыс</w:t>
      </w:r>
      <w:r w:rsidR="00D140B2">
        <w:rPr>
          <w:color w:val="000000"/>
        </w:rPr>
        <w:t xml:space="preserve">. </w:t>
      </w:r>
      <w:r w:rsidRPr="00922CE0">
        <w:rPr>
          <w:color w:val="000000"/>
        </w:rPr>
        <w:t>руб., местный бюджет – 44,00 тыс.</w:t>
      </w:r>
      <w:r w:rsidR="00D140B2">
        <w:rPr>
          <w:color w:val="000000"/>
        </w:rPr>
        <w:t xml:space="preserve"> </w:t>
      </w:r>
      <w:r w:rsidRPr="00922CE0">
        <w:rPr>
          <w:color w:val="000000"/>
        </w:rPr>
        <w:t>руб.);</w:t>
      </w:r>
    </w:p>
    <w:p w:rsidR="00922CE0" w:rsidRDefault="00922CE0" w:rsidP="00922CE0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22CE0">
        <w:rPr>
          <w:color w:val="000000"/>
        </w:rPr>
        <w:t xml:space="preserve">За счет средств субсидий из краевого бюджета на развитие и модернизацию улично-дорожной сети городских округов, городских и сельских поселений в 2013 году выполнен ремонт дорог </w:t>
      </w:r>
      <w:proofErr w:type="gramStart"/>
      <w:r w:rsidRPr="00922CE0">
        <w:rPr>
          <w:color w:val="000000"/>
        </w:rPr>
        <w:t>в</w:t>
      </w:r>
      <w:proofErr w:type="gramEnd"/>
      <w:r w:rsidRPr="00922CE0">
        <w:rPr>
          <w:color w:val="000000"/>
        </w:rPr>
        <w:t xml:space="preserve"> с. Боготол и </w:t>
      </w:r>
      <w:proofErr w:type="gramStart"/>
      <w:r w:rsidRPr="00922CE0">
        <w:rPr>
          <w:color w:val="000000"/>
        </w:rPr>
        <w:t>с</w:t>
      </w:r>
      <w:proofErr w:type="gramEnd"/>
      <w:r w:rsidRPr="00922CE0">
        <w:rPr>
          <w:color w:val="000000"/>
        </w:rPr>
        <w:t>. Юрьевка, общей протяженностью 1365 м.  на сумму 4139,75 тыс.</w:t>
      </w:r>
      <w:r w:rsidR="00D140B2">
        <w:rPr>
          <w:color w:val="000000"/>
        </w:rPr>
        <w:t xml:space="preserve"> </w:t>
      </w:r>
      <w:r w:rsidRPr="00922CE0">
        <w:rPr>
          <w:color w:val="000000"/>
        </w:rPr>
        <w:t>руб. (краевой бюджет – 4000,00 тыс.</w:t>
      </w:r>
      <w:r w:rsidR="00D140B2">
        <w:rPr>
          <w:color w:val="000000"/>
        </w:rPr>
        <w:t xml:space="preserve"> </w:t>
      </w:r>
      <w:r w:rsidRPr="00922CE0">
        <w:rPr>
          <w:color w:val="000000"/>
        </w:rPr>
        <w:t>руб., местный бюджет – 139,75 тыс.</w:t>
      </w:r>
      <w:r w:rsidR="00D140B2">
        <w:rPr>
          <w:color w:val="000000"/>
        </w:rPr>
        <w:t xml:space="preserve"> </w:t>
      </w:r>
      <w:r w:rsidRPr="00922CE0">
        <w:rPr>
          <w:color w:val="000000"/>
        </w:rPr>
        <w:t xml:space="preserve">руб.). </w:t>
      </w:r>
    </w:p>
    <w:p w:rsidR="008C2005" w:rsidRPr="008C2005" w:rsidRDefault="008C2005" w:rsidP="008C200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C2005">
        <w:rPr>
          <w:color w:val="000000"/>
        </w:rPr>
        <w:t xml:space="preserve">В капитальном строительстве выполнены строительно-монтажные работы на  сумму 15,6 млн. руб., что превышает уровень 2012 года в 1,32 раза. </w:t>
      </w:r>
    </w:p>
    <w:p w:rsidR="008C2005" w:rsidRPr="008C2005" w:rsidRDefault="008C2005" w:rsidP="008C2005">
      <w:pPr>
        <w:autoSpaceDE w:val="0"/>
        <w:autoSpaceDN w:val="0"/>
        <w:adjustRightInd w:val="0"/>
        <w:jc w:val="both"/>
        <w:rPr>
          <w:color w:val="000000"/>
        </w:rPr>
      </w:pPr>
      <w:r w:rsidRPr="008C2005">
        <w:rPr>
          <w:color w:val="000000"/>
        </w:rPr>
        <w:t xml:space="preserve">За отчетный период введено в эксплуатацию 19 жилых домов, общей площадью 1168,3 </w:t>
      </w:r>
      <w:proofErr w:type="spellStart"/>
      <w:r w:rsidRPr="008C2005">
        <w:rPr>
          <w:color w:val="000000"/>
        </w:rPr>
        <w:t>кв</w:t>
      </w:r>
      <w:proofErr w:type="gramStart"/>
      <w:r w:rsidRPr="008C2005">
        <w:rPr>
          <w:color w:val="000000"/>
        </w:rPr>
        <w:t>.м</w:t>
      </w:r>
      <w:proofErr w:type="spellEnd"/>
      <w:proofErr w:type="gramEnd"/>
      <w:r w:rsidRPr="008C2005">
        <w:rPr>
          <w:color w:val="000000"/>
        </w:rPr>
        <w:t xml:space="preserve"> (прирост к 2012 году 15,9%), в том числе 16 индивидуальных жилых домов, построенных населением. </w:t>
      </w:r>
    </w:p>
    <w:p w:rsidR="008C2005" w:rsidRPr="008C2005" w:rsidRDefault="008C2005" w:rsidP="008C2005">
      <w:pPr>
        <w:autoSpaceDE w:val="0"/>
        <w:autoSpaceDN w:val="0"/>
        <w:adjustRightInd w:val="0"/>
        <w:jc w:val="both"/>
        <w:rPr>
          <w:color w:val="000000"/>
        </w:rPr>
      </w:pPr>
    </w:p>
    <w:p w:rsidR="008C2005" w:rsidRPr="008C2005" w:rsidRDefault="008C2005" w:rsidP="008C2005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C2005">
        <w:rPr>
          <w:b/>
          <w:color w:val="000000"/>
        </w:rPr>
        <w:t>Строительство жилых домов (кв.</w:t>
      </w:r>
      <w:r w:rsidR="0048300F">
        <w:rPr>
          <w:b/>
          <w:color w:val="000000"/>
        </w:rPr>
        <w:t xml:space="preserve"> </w:t>
      </w:r>
      <w:r w:rsidRPr="008C2005">
        <w:rPr>
          <w:b/>
          <w:color w:val="000000"/>
        </w:rPr>
        <w:t>м.)</w:t>
      </w:r>
    </w:p>
    <w:p w:rsidR="008C2005" w:rsidRPr="008C2005" w:rsidRDefault="008C2005" w:rsidP="008C2005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C2005">
        <w:rPr>
          <w:b/>
          <w:noProof/>
          <w:color w:val="000000"/>
          <w:bdr w:val="single" w:sz="4" w:space="0" w:color="auto"/>
          <w:lang w:eastAsia="ru-RU"/>
        </w:rPr>
        <w:drawing>
          <wp:inline distT="0" distB="0" distL="0" distR="0" wp14:anchorId="3D6E2B03" wp14:editId="4674E0FD">
            <wp:extent cx="5486400" cy="32004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C2005" w:rsidRPr="008C2005" w:rsidRDefault="008C2005" w:rsidP="008C2005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8C2005" w:rsidRPr="008C2005" w:rsidRDefault="008C2005" w:rsidP="008C2005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8C2005" w:rsidRPr="008C2005" w:rsidRDefault="008C2005" w:rsidP="008C200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C2005">
        <w:rPr>
          <w:color w:val="000000"/>
        </w:rPr>
        <w:t>Проведена реконструкция 4 жилых домов общей площадью78,1 кв.</w:t>
      </w:r>
      <w:r w:rsidR="0048300F">
        <w:rPr>
          <w:color w:val="000000"/>
        </w:rPr>
        <w:t xml:space="preserve">  </w:t>
      </w:r>
      <w:r w:rsidRPr="008C2005">
        <w:rPr>
          <w:color w:val="000000"/>
        </w:rPr>
        <w:t xml:space="preserve">м. Введен один 2-х квартирный дом в </w:t>
      </w:r>
      <w:proofErr w:type="spellStart"/>
      <w:r w:rsidRPr="008C2005">
        <w:rPr>
          <w:color w:val="000000"/>
        </w:rPr>
        <w:t>с</w:t>
      </w:r>
      <w:proofErr w:type="gramStart"/>
      <w:r w:rsidRPr="008C2005">
        <w:rPr>
          <w:color w:val="000000"/>
        </w:rPr>
        <w:t>.Б</w:t>
      </w:r>
      <w:proofErr w:type="gramEnd"/>
      <w:r w:rsidRPr="008C2005">
        <w:rPr>
          <w:color w:val="000000"/>
        </w:rPr>
        <w:t>оготол</w:t>
      </w:r>
      <w:proofErr w:type="spellEnd"/>
      <w:r w:rsidRPr="008C2005">
        <w:rPr>
          <w:color w:val="000000"/>
        </w:rPr>
        <w:t xml:space="preserve"> на переселение граждан из ветхого и аварийного жилищного фонда по государственной программе Красноярского края «Создание условий </w:t>
      </w:r>
      <w:r w:rsidRPr="008C2005">
        <w:rPr>
          <w:color w:val="000000"/>
        </w:rPr>
        <w:lastRenderedPageBreak/>
        <w:t>для обеспечения достойного и комфортного жилья граждан Красноярского края на 2014-2016 годы» и два одноквартирных дома по долгосрочной целевой программе Красноярского края « Улучшение жилищных условий молодых семей и молодых специалистов в сельской местности « на 2012-2014 годы.</w:t>
      </w:r>
    </w:p>
    <w:p w:rsidR="00D563BC" w:rsidRDefault="00D563BC" w:rsidP="00922CE0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D563BC" w:rsidRDefault="006F0A90" w:rsidP="00D563BC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1.7</w:t>
      </w:r>
      <w:r w:rsidR="005B1ED5">
        <w:rPr>
          <w:b/>
          <w:color w:val="000000"/>
        </w:rPr>
        <w:t>.</w:t>
      </w:r>
      <w:r w:rsidR="00D563BC" w:rsidRPr="00D563BC">
        <w:rPr>
          <w:b/>
          <w:color w:val="000000"/>
        </w:rPr>
        <w:t xml:space="preserve"> Управление муниципальным имуществом и земельными ресурсами</w:t>
      </w:r>
    </w:p>
    <w:p w:rsidR="00EC23AE" w:rsidRDefault="00EC23AE" w:rsidP="008E21CC">
      <w:pPr>
        <w:ind w:firstLine="540"/>
        <w:jc w:val="both"/>
        <w:rPr>
          <w:rFonts w:eastAsia="Times New Roman"/>
          <w:color w:val="030000"/>
          <w:lang w:eastAsia="ru-RU"/>
        </w:rPr>
      </w:pPr>
      <w:r w:rsidRPr="00EC23AE">
        <w:rPr>
          <w:rFonts w:eastAsia="Times New Roman"/>
          <w:color w:val="030000"/>
          <w:lang w:eastAsia="ru-RU"/>
        </w:rPr>
        <w:t xml:space="preserve">В сфере земельных отношений от продажи земельных участков получено 137,0 тысяч рублей. От аренды земельных участков  поступило  1,4 млн. рублей, от аренды помещений и объектов муниципальной собственности – 1,4млн. рублей.  </w:t>
      </w:r>
    </w:p>
    <w:p w:rsidR="008E21CC" w:rsidRPr="004303DB" w:rsidRDefault="008E21CC" w:rsidP="008E21C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4303DB">
        <w:rPr>
          <w:color w:val="000000"/>
        </w:rPr>
        <w:t>Увеличилось число земельных участков предоставленных для строительства на 13 единиц (увеличение к 2012 г. 62%) и составило 34 единицы, в том числе для жилищного строительства – 23 участка.</w:t>
      </w:r>
    </w:p>
    <w:p w:rsidR="008E21CC" w:rsidRPr="004303DB" w:rsidRDefault="008E21CC" w:rsidP="008E21C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4303DB">
        <w:rPr>
          <w:color w:val="000000"/>
        </w:rPr>
        <w:t>По земельным ресурсам 2013 года году продано 23 земельных участка площадью 9,45 га,</w:t>
      </w:r>
      <w:r w:rsidR="009529FD">
        <w:rPr>
          <w:color w:val="000000"/>
        </w:rPr>
        <w:t xml:space="preserve"> </w:t>
      </w:r>
      <w:r w:rsidRPr="004303DB">
        <w:rPr>
          <w:color w:val="000000"/>
        </w:rPr>
        <w:t>в том числе физическим лицам 19 участков, площадью 45,8 га., ООО «Зеленый мир» площадью 48.2 га, ИП Кулаженко С.Ф. 100 кв.</w:t>
      </w:r>
      <w:r w:rsidR="009529FD">
        <w:rPr>
          <w:color w:val="000000"/>
        </w:rPr>
        <w:t xml:space="preserve"> </w:t>
      </w:r>
      <w:r w:rsidRPr="004303DB">
        <w:rPr>
          <w:color w:val="000000"/>
        </w:rPr>
        <w:t>м</w:t>
      </w:r>
      <w:proofErr w:type="gramStart"/>
      <w:r w:rsidRPr="004303DB">
        <w:rPr>
          <w:color w:val="000000"/>
        </w:rPr>
        <w:t>.(</w:t>
      </w:r>
      <w:proofErr w:type="gramEnd"/>
      <w:r w:rsidRPr="004303DB">
        <w:rPr>
          <w:color w:val="000000"/>
        </w:rPr>
        <w:t>под эксплуатацию магазина), ОАО «Мегафон» для эксплуатации базовых станций сотовой сети 325 кв.</w:t>
      </w:r>
      <w:r w:rsidR="009529FD">
        <w:rPr>
          <w:color w:val="000000"/>
        </w:rPr>
        <w:t xml:space="preserve"> </w:t>
      </w:r>
      <w:r w:rsidRPr="004303DB">
        <w:rPr>
          <w:color w:val="000000"/>
        </w:rPr>
        <w:t xml:space="preserve">м. </w:t>
      </w:r>
    </w:p>
    <w:p w:rsidR="008E21CC" w:rsidRPr="004303DB" w:rsidRDefault="0063663A" w:rsidP="008E21C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8E21CC" w:rsidRPr="004303DB">
        <w:rPr>
          <w:color w:val="000000"/>
        </w:rPr>
        <w:t>Предоставление земельных участков в аренду составило в 2013 году 508,15 га.</w:t>
      </w:r>
    </w:p>
    <w:p w:rsidR="00EC23AE" w:rsidRPr="00EC23AE" w:rsidRDefault="00EC23AE" w:rsidP="008E21CC">
      <w:pPr>
        <w:ind w:firstLine="540"/>
        <w:jc w:val="both"/>
        <w:rPr>
          <w:rFonts w:eastAsia="Times New Roman"/>
          <w:color w:val="030000"/>
          <w:lang w:eastAsia="ru-RU"/>
        </w:rPr>
      </w:pPr>
      <w:r w:rsidRPr="00EC23AE">
        <w:rPr>
          <w:rFonts w:eastAsia="Times New Roman"/>
          <w:color w:val="030000"/>
          <w:lang w:eastAsia="ru-RU"/>
        </w:rPr>
        <w:t xml:space="preserve">К сожалению, нужно отметить рост  задолженности по арендной плате за землю. На 01.01.2014 года она составляет 601,0 тыс. рублей, в </w:t>
      </w:r>
      <w:proofErr w:type="spellStart"/>
      <w:r w:rsidRPr="00EC23AE">
        <w:rPr>
          <w:rFonts w:eastAsia="Times New Roman"/>
          <w:color w:val="030000"/>
          <w:lang w:eastAsia="ru-RU"/>
        </w:rPr>
        <w:t>т.ч</w:t>
      </w:r>
      <w:proofErr w:type="spellEnd"/>
      <w:r w:rsidRPr="00EC23AE">
        <w:rPr>
          <w:rFonts w:eastAsia="Times New Roman"/>
          <w:color w:val="030000"/>
          <w:lang w:eastAsia="ru-RU"/>
        </w:rPr>
        <w:t xml:space="preserve">. ООО Водоканал -578,0 тыс. руб. </w:t>
      </w:r>
    </w:p>
    <w:p w:rsidR="00EC23AE" w:rsidRDefault="00EC23AE" w:rsidP="008E21CC">
      <w:pPr>
        <w:ind w:firstLine="567"/>
        <w:jc w:val="both"/>
        <w:rPr>
          <w:rFonts w:eastAsia="Times New Roman"/>
          <w:color w:val="030000"/>
          <w:lang w:eastAsia="ru-RU"/>
        </w:rPr>
      </w:pPr>
      <w:proofErr w:type="gramStart"/>
      <w:r w:rsidRPr="00EC23AE">
        <w:rPr>
          <w:rFonts w:eastAsia="Times New Roman"/>
          <w:color w:val="000000"/>
          <w:lang w:eastAsia="ru-RU"/>
        </w:rPr>
        <w:t xml:space="preserve">Актуальными в сфере управления муниципальным имуществом на 2014 год остается  реализация мероприятий, направленных на мобилизацию доходов в местный бюджет, по следующим направлениям:  системный анализ полноты, достоверности, актуальности сведений об объектах недвижимости,   выявление всех объектов, доходы от которых не поступают в бюджет,  повышение эффективности </w:t>
      </w:r>
      <w:r w:rsidRPr="00EC23AE">
        <w:rPr>
          <w:rFonts w:eastAsia="Times New Roman"/>
          <w:color w:val="030000"/>
          <w:lang w:eastAsia="ru-RU"/>
        </w:rPr>
        <w:t xml:space="preserve"> муниципального земельного контроля, реализация федерального закона «Об обороте земель сельскохозяйственного назначения».</w:t>
      </w:r>
      <w:proofErr w:type="gramEnd"/>
    </w:p>
    <w:p w:rsidR="00DA5F0E" w:rsidRPr="00EC23AE" w:rsidRDefault="00DA5F0E" w:rsidP="008E21CC">
      <w:pPr>
        <w:ind w:firstLine="567"/>
        <w:jc w:val="both"/>
        <w:rPr>
          <w:rFonts w:eastAsia="Times New Roman"/>
          <w:color w:val="FF0000"/>
          <w:lang w:eastAsia="ru-RU"/>
        </w:rPr>
      </w:pPr>
    </w:p>
    <w:p w:rsidR="00713B6F" w:rsidRPr="00713B6F" w:rsidRDefault="006F0A90" w:rsidP="00713B6F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1.8</w:t>
      </w:r>
      <w:r w:rsidR="005B1ED5">
        <w:rPr>
          <w:b/>
          <w:bCs/>
          <w:color w:val="000000"/>
        </w:rPr>
        <w:t>.</w:t>
      </w:r>
      <w:r w:rsidR="00DA5F0E">
        <w:rPr>
          <w:b/>
          <w:bCs/>
          <w:color w:val="000000"/>
        </w:rPr>
        <w:t xml:space="preserve"> Транспорт</w:t>
      </w:r>
    </w:p>
    <w:p w:rsidR="00713B6F" w:rsidRPr="00713B6F" w:rsidRDefault="00713B6F" w:rsidP="00DA5F0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13B6F">
        <w:rPr>
          <w:color w:val="000000"/>
        </w:rPr>
        <w:t>Транспортная система обслуживания населения – социально важная</w:t>
      </w:r>
      <w:r w:rsidR="00DA5F0E">
        <w:rPr>
          <w:color w:val="000000"/>
        </w:rPr>
        <w:t xml:space="preserve"> </w:t>
      </w:r>
      <w:r w:rsidRPr="00713B6F">
        <w:rPr>
          <w:color w:val="000000"/>
        </w:rPr>
        <w:t>составляющая инфраструктуры района.</w:t>
      </w:r>
    </w:p>
    <w:p w:rsidR="00713B6F" w:rsidRPr="00713B6F" w:rsidRDefault="00713B6F" w:rsidP="009010A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13B6F">
        <w:rPr>
          <w:color w:val="000000"/>
        </w:rPr>
        <w:t xml:space="preserve">Автомобильный пассажирский транспорт играет исключительно важную роль для района, большинство сел и деревень которого находятся на значительном расстоянии от районного центра. Обслуживает население автотранспортное предприятие ОАО "Автомобилист». Автобусным сообщением охвачено 23 </w:t>
      </w:r>
      <w:proofErr w:type="gramStart"/>
      <w:r w:rsidRPr="00713B6F">
        <w:rPr>
          <w:color w:val="000000"/>
        </w:rPr>
        <w:t>населенных</w:t>
      </w:r>
      <w:proofErr w:type="gramEnd"/>
      <w:r w:rsidRPr="00713B6F">
        <w:rPr>
          <w:color w:val="000000"/>
        </w:rPr>
        <w:t xml:space="preserve"> пункта. В 2013 г. действовало 14 рейсов по внутрирайонным и межмуниципальным маршрутам. Число пассажиров, пользующихся общественным транспортом, растет. Так за 2013 год перевезено 252,8 тыс. пассажиров (104,9% к уровню прошлого года). </w:t>
      </w:r>
    </w:p>
    <w:p w:rsidR="00713B6F" w:rsidRPr="00713B6F" w:rsidRDefault="00713B6F" w:rsidP="00AF64F3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13B6F">
        <w:rPr>
          <w:color w:val="000000"/>
        </w:rPr>
        <w:t>Дорожная инфраструктура района представлена сетью автомобильных</w:t>
      </w:r>
      <w:r w:rsidR="002F7FA8">
        <w:rPr>
          <w:color w:val="000000"/>
        </w:rPr>
        <w:t xml:space="preserve"> </w:t>
      </w:r>
      <w:r w:rsidRPr="00713B6F">
        <w:rPr>
          <w:color w:val="000000"/>
        </w:rPr>
        <w:t>дорог общего пользования протяжённостью 485,45 км. из них протяженность автомобильных дорог общего пользования местного значения 248,6 км</w:t>
      </w:r>
      <w:proofErr w:type="gramStart"/>
      <w:r w:rsidRPr="00713B6F">
        <w:rPr>
          <w:color w:val="000000"/>
        </w:rPr>
        <w:t xml:space="preserve">., </w:t>
      </w:r>
      <w:proofErr w:type="gramEnd"/>
      <w:r w:rsidRPr="00713B6F">
        <w:rPr>
          <w:color w:val="000000"/>
        </w:rPr>
        <w:t>протяженность автомобильных дорог общего пользования с твердым покрытием составляет 247,3 км.</w:t>
      </w:r>
    </w:p>
    <w:p w:rsidR="00713B6F" w:rsidRPr="00713B6F" w:rsidRDefault="00713B6F" w:rsidP="00713B6F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13B6F">
        <w:rPr>
          <w:color w:val="000000"/>
        </w:rPr>
        <w:t>За счет средств субсидий из краевого бюджета на развитие и модернизацию улично-дорожной сети городских округов, г</w:t>
      </w:r>
      <w:r w:rsidR="001B4743">
        <w:rPr>
          <w:color w:val="000000"/>
        </w:rPr>
        <w:t xml:space="preserve">ородских и сельских поселений в </w:t>
      </w:r>
      <w:r w:rsidRPr="00713B6F">
        <w:rPr>
          <w:color w:val="000000"/>
        </w:rPr>
        <w:t>2013 году выполнен ремонты автомобильных дорог:</w:t>
      </w:r>
    </w:p>
    <w:p w:rsidR="00713B6F" w:rsidRDefault="00713B6F" w:rsidP="00713B6F">
      <w:pPr>
        <w:autoSpaceDE w:val="0"/>
        <w:autoSpaceDN w:val="0"/>
        <w:adjustRightInd w:val="0"/>
        <w:jc w:val="both"/>
        <w:rPr>
          <w:color w:val="000000"/>
        </w:rPr>
      </w:pPr>
      <w:r w:rsidRPr="00713B6F">
        <w:rPr>
          <w:color w:val="000000"/>
        </w:rPr>
        <w:t xml:space="preserve"> в с. Боготол асфальтирование </w:t>
      </w:r>
      <w:proofErr w:type="spellStart"/>
      <w:r w:rsidRPr="00713B6F">
        <w:rPr>
          <w:color w:val="000000"/>
        </w:rPr>
        <w:t>ул</w:t>
      </w:r>
      <w:proofErr w:type="gramStart"/>
      <w:r w:rsidRPr="00713B6F">
        <w:rPr>
          <w:color w:val="000000"/>
        </w:rPr>
        <w:t>.Г</w:t>
      </w:r>
      <w:proofErr w:type="gramEnd"/>
      <w:r w:rsidRPr="00713B6F">
        <w:rPr>
          <w:color w:val="000000"/>
        </w:rPr>
        <w:t>агарина</w:t>
      </w:r>
      <w:proofErr w:type="spellEnd"/>
      <w:r w:rsidRPr="00713B6F">
        <w:rPr>
          <w:color w:val="000000"/>
        </w:rPr>
        <w:t>- 546 м.</w:t>
      </w:r>
      <w:r w:rsidR="00933B02">
        <w:rPr>
          <w:color w:val="000000"/>
        </w:rPr>
        <w:t xml:space="preserve"> </w:t>
      </w:r>
      <w:r w:rsidRPr="00713B6F">
        <w:rPr>
          <w:color w:val="000000"/>
        </w:rPr>
        <w:t>и покрытие из щебня 499 м.</w:t>
      </w:r>
      <w:r w:rsidR="00933B02">
        <w:rPr>
          <w:color w:val="000000"/>
        </w:rPr>
        <w:t>,</w:t>
      </w:r>
      <w:r w:rsidRPr="00713B6F">
        <w:rPr>
          <w:color w:val="000000"/>
        </w:rPr>
        <w:t xml:space="preserve">  в с. Юрьево по ул.1-я Северная –покрытие из щебня 320 м. </w:t>
      </w:r>
    </w:p>
    <w:p w:rsidR="00293624" w:rsidRDefault="00293624" w:rsidP="00713B6F">
      <w:pPr>
        <w:autoSpaceDE w:val="0"/>
        <w:autoSpaceDN w:val="0"/>
        <w:adjustRightInd w:val="0"/>
        <w:jc w:val="both"/>
        <w:rPr>
          <w:color w:val="000000"/>
        </w:rPr>
      </w:pPr>
    </w:p>
    <w:p w:rsidR="00881F32" w:rsidRPr="00293624" w:rsidRDefault="006F0A90" w:rsidP="00713B6F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1.9</w:t>
      </w:r>
      <w:r w:rsidR="005B1ED5">
        <w:rPr>
          <w:b/>
          <w:color w:val="000000"/>
        </w:rPr>
        <w:t>.</w:t>
      </w:r>
      <w:r w:rsidR="00293624" w:rsidRPr="00293624">
        <w:rPr>
          <w:b/>
          <w:color w:val="000000"/>
        </w:rPr>
        <w:t xml:space="preserve"> Объекты энергоснабжения</w:t>
      </w:r>
    </w:p>
    <w:p w:rsidR="00034FF4" w:rsidRPr="002330D6" w:rsidRDefault="00034FF4" w:rsidP="00034FF4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</w:t>
      </w:r>
      <w:r w:rsidRPr="002330D6">
        <w:rPr>
          <w:rFonts w:eastAsia="Times New Roman"/>
          <w:lang w:eastAsia="ru-RU"/>
        </w:rPr>
        <w:t xml:space="preserve">остояние системы электроснабжения удовлетворительное.   </w:t>
      </w:r>
    </w:p>
    <w:p w:rsidR="00034FF4" w:rsidRPr="00713B6F" w:rsidRDefault="00034FF4" w:rsidP="00034FF4">
      <w:pPr>
        <w:autoSpaceDE w:val="0"/>
        <w:autoSpaceDN w:val="0"/>
        <w:adjustRightInd w:val="0"/>
        <w:jc w:val="both"/>
        <w:rPr>
          <w:color w:val="000000"/>
        </w:rPr>
      </w:pPr>
    </w:p>
    <w:p w:rsidR="002330D6" w:rsidRPr="002330D6" w:rsidRDefault="002330D6" w:rsidP="00034FF4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eastAsia="Times New Roman"/>
          <w:lang w:eastAsia="ru-RU"/>
        </w:rPr>
      </w:pPr>
      <w:r w:rsidRPr="002330D6">
        <w:rPr>
          <w:rFonts w:eastAsia="Times New Roman"/>
          <w:lang w:eastAsia="ru-RU"/>
        </w:rPr>
        <w:t xml:space="preserve">На обслуживание электрической системы  Боготольского района задействованы  </w:t>
      </w:r>
      <w:r>
        <w:rPr>
          <w:rFonts w:eastAsia="Times New Roman"/>
          <w:lang w:eastAsia="ru-RU"/>
        </w:rPr>
        <w:t xml:space="preserve">2 </w:t>
      </w:r>
      <w:proofErr w:type="spellStart"/>
      <w:r>
        <w:rPr>
          <w:rFonts w:eastAsia="Times New Roman"/>
          <w:lang w:eastAsia="ru-RU"/>
        </w:rPr>
        <w:t>энергоснабжающие</w:t>
      </w:r>
      <w:proofErr w:type="spellEnd"/>
      <w:r>
        <w:rPr>
          <w:rFonts w:eastAsia="Times New Roman"/>
          <w:lang w:eastAsia="ru-RU"/>
        </w:rPr>
        <w:t xml:space="preserve">  организации:</w:t>
      </w:r>
      <w:r w:rsidRPr="002330D6">
        <w:rPr>
          <w:rFonts w:eastAsia="Times New Roman"/>
          <w:lang w:eastAsia="ru-RU"/>
        </w:rPr>
        <w:t xml:space="preserve"> филиал ОАО «МРСК Сибири» - «Красноярскэнерго» </w:t>
      </w:r>
      <w:proofErr w:type="gramStart"/>
      <w:r w:rsidRPr="002330D6">
        <w:rPr>
          <w:rFonts w:eastAsia="Times New Roman"/>
          <w:lang w:eastAsia="ru-RU"/>
        </w:rPr>
        <w:t>и  ООО</w:t>
      </w:r>
      <w:proofErr w:type="gramEnd"/>
      <w:r w:rsidRPr="002330D6">
        <w:rPr>
          <w:rFonts w:eastAsia="Times New Roman"/>
          <w:lang w:eastAsia="ru-RU"/>
        </w:rPr>
        <w:t xml:space="preserve"> «Красноярская региональная энергетическая компания».</w:t>
      </w:r>
    </w:p>
    <w:p w:rsidR="006920C5" w:rsidRDefault="002330D6" w:rsidP="00034FF4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lang w:eastAsia="ru-RU"/>
        </w:rPr>
      </w:pPr>
      <w:r w:rsidRPr="002330D6">
        <w:rPr>
          <w:rFonts w:eastAsia="Times New Roman"/>
          <w:lang w:eastAsia="ru-RU"/>
        </w:rPr>
        <w:lastRenderedPageBreak/>
        <w:t xml:space="preserve">                 </w:t>
      </w:r>
      <w:proofErr w:type="gramStart"/>
      <w:r w:rsidRPr="002330D6">
        <w:rPr>
          <w:rFonts w:eastAsia="Times New Roman"/>
          <w:lang w:eastAsia="ru-RU"/>
        </w:rPr>
        <w:t>Основная нагрузка по обслуживанию электрических сетей и подстанции Боготольского района приходится на филиал ОАО «МРСК Сибири» - «Красноярскэнерго»</w:t>
      </w:r>
      <w:r>
        <w:rPr>
          <w:rFonts w:eastAsia="Times New Roman"/>
          <w:lang w:eastAsia="ru-RU"/>
        </w:rPr>
        <w:t>,</w:t>
      </w:r>
      <w:r w:rsidRPr="002330D6">
        <w:rPr>
          <w:rFonts w:eastAsia="Times New Roman"/>
          <w:lang w:eastAsia="ru-RU"/>
        </w:rPr>
        <w:t xml:space="preserve"> у которых на обслуживании находится воздушных и кабельных линий  579, 05 км.</w:t>
      </w:r>
      <w:r w:rsidR="00034FF4">
        <w:rPr>
          <w:rFonts w:eastAsia="Times New Roman"/>
          <w:lang w:eastAsia="ru-RU"/>
        </w:rPr>
        <w:t xml:space="preserve">), состояние линий </w:t>
      </w:r>
      <w:r w:rsidRPr="002330D6">
        <w:rPr>
          <w:rFonts w:eastAsia="Times New Roman"/>
          <w:lang w:eastAsia="ru-RU"/>
        </w:rPr>
        <w:t xml:space="preserve">удовлетворительное, износ в среднем составляет 50 %.  На балансе филиала находятся 143 трансформаторных подстанции.  </w:t>
      </w:r>
      <w:proofErr w:type="gramEnd"/>
    </w:p>
    <w:p w:rsidR="001B4743" w:rsidRPr="00713B6F" w:rsidRDefault="002330D6" w:rsidP="00034FF4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2330D6">
        <w:rPr>
          <w:rFonts w:eastAsia="Times New Roman"/>
          <w:lang w:eastAsia="ru-RU"/>
        </w:rPr>
        <w:t xml:space="preserve">                   </w:t>
      </w:r>
    </w:p>
    <w:p w:rsidR="00293624" w:rsidRDefault="006F0A90" w:rsidP="00713B6F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1.10</w:t>
      </w:r>
      <w:r w:rsidR="005B1ED5">
        <w:rPr>
          <w:b/>
          <w:bCs/>
          <w:color w:val="000000"/>
        </w:rPr>
        <w:t>.</w:t>
      </w:r>
      <w:r w:rsidR="00293624">
        <w:rPr>
          <w:b/>
          <w:bCs/>
          <w:color w:val="000000"/>
        </w:rPr>
        <w:t xml:space="preserve"> Электросвязь</w:t>
      </w:r>
    </w:p>
    <w:p w:rsidR="00713B6F" w:rsidRPr="00713B6F" w:rsidRDefault="00713B6F" w:rsidP="00CA7743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13B6F">
        <w:rPr>
          <w:b/>
          <w:bCs/>
          <w:color w:val="000000"/>
        </w:rPr>
        <w:t xml:space="preserve"> </w:t>
      </w:r>
      <w:r w:rsidRPr="00713B6F">
        <w:rPr>
          <w:color w:val="000000"/>
        </w:rPr>
        <w:t>В районе налажена телефонная связь со всеми населенными пунктами. Два населённых пункта п. Чайковский и п. Каштан имеют связь через железную дорогу, другие через ОАО «Ростелеком». В пяти населённых пунктах установлены радиотелефоны, в остальных</w:t>
      </w:r>
      <w:r w:rsidR="00CA7743">
        <w:rPr>
          <w:color w:val="000000"/>
        </w:rPr>
        <w:t xml:space="preserve"> </w:t>
      </w:r>
      <w:r w:rsidRPr="00713B6F">
        <w:rPr>
          <w:color w:val="000000"/>
        </w:rPr>
        <w:t>- проводная система.</w:t>
      </w:r>
    </w:p>
    <w:p w:rsidR="00713B6F" w:rsidRPr="00713B6F" w:rsidRDefault="00713B6F" w:rsidP="00713B6F">
      <w:pPr>
        <w:autoSpaceDE w:val="0"/>
        <w:autoSpaceDN w:val="0"/>
        <w:adjustRightInd w:val="0"/>
        <w:jc w:val="both"/>
        <w:rPr>
          <w:color w:val="000000"/>
        </w:rPr>
      </w:pPr>
      <w:r w:rsidRPr="00713B6F">
        <w:rPr>
          <w:color w:val="000000"/>
        </w:rPr>
        <w:t>В 2013 году количество квартирных телефонных аппаратов телефонной сети общего пользования составило 271, на уровне 2012 года.</w:t>
      </w:r>
    </w:p>
    <w:p w:rsidR="00713B6F" w:rsidRPr="00713B6F" w:rsidRDefault="00713B6F" w:rsidP="00713B6F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13B6F">
        <w:rPr>
          <w:color w:val="000000"/>
        </w:rPr>
        <w:t xml:space="preserve">В районе действуют 8 отделений почтовой связи. </w:t>
      </w:r>
    </w:p>
    <w:p w:rsidR="00713B6F" w:rsidRDefault="00713B6F" w:rsidP="00713B6F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13B6F">
        <w:rPr>
          <w:color w:val="000000"/>
        </w:rPr>
        <w:t>На территории района продолжает  развиваться современная информационно-телекоммуникационная сеть.</w:t>
      </w:r>
    </w:p>
    <w:p w:rsidR="00CA7743" w:rsidRPr="00713B6F" w:rsidRDefault="00CA7743" w:rsidP="00713B6F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F97CEB" w:rsidRDefault="006F0A90" w:rsidP="00820ED5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1.11</w:t>
      </w:r>
      <w:r w:rsidR="005B1ED5">
        <w:rPr>
          <w:b/>
          <w:bCs/>
          <w:color w:val="000000"/>
        </w:rPr>
        <w:t>.</w:t>
      </w:r>
      <w:r w:rsidR="00F97CEB">
        <w:rPr>
          <w:b/>
          <w:bCs/>
          <w:color w:val="000000"/>
        </w:rPr>
        <w:t xml:space="preserve"> З</w:t>
      </w:r>
      <w:r w:rsidR="00820ED5" w:rsidRPr="00820ED5">
        <w:rPr>
          <w:b/>
          <w:bCs/>
          <w:color w:val="000000"/>
        </w:rPr>
        <w:t>анятость</w:t>
      </w:r>
      <w:r w:rsidR="00F97CEB">
        <w:rPr>
          <w:b/>
          <w:bCs/>
          <w:color w:val="000000"/>
        </w:rPr>
        <w:t xml:space="preserve"> населения</w:t>
      </w:r>
    </w:p>
    <w:p w:rsidR="00820ED5" w:rsidRPr="00820ED5" w:rsidRDefault="00820ED5" w:rsidP="00F97CEB">
      <w:pPr>
        <w:autoSpaceDE w:val="0"/>
        <w:autoSpaceDN w:val="0"/>
        <w:adjustRightInd w:val="0"/>
        <w:ind w:firstLine="708"/>
        <w:jc w:val="both"/>
      </w:pPr>
      <w:r w:rsidRPr="00820ED5">
        <w:rPr>
          <w:b/>
          <w:bCs/>
          <w:color w:val="000000"/>
        </w:rPr>
        <w:t xml:space="preserve"> </w:t>
      </w:r>
      <w:r w:rsidRPr="00820ED5">
        <w:t>Численность населения в трудоспособном возрасте – 7,8тыс</w:t>
      </w:r>
      <w:proofErr w:type="gramStart"/>
      <w:r w:rsidRPr="00820ED5">
        <w:t>.ч</w:t>
      </w:r>
      <w:proofErr w:type="gramEnd"/>
      <w:r w:rsidRPr="00820ED5">
        <w:t xml:space="preserve">ел. или 72,9% от численности населения района. В экономике района занято 6,1тыс. человек, что на 3,6% превышает уровень 2012 года. Основная часть занятого населения (58,5%) трудится на малых предприятиях района. </w:t>
      </w:r>
    </w:p>
    <w:p w:rsidR="00820ED5" w:rsidRPr="00820ED5" w:rsidRDefault="00820ED5" w:rsidP="00820ED5">
      <w:pPr>
        <w:autoSpaceDE w:val="0"/>
        <w:autoSpaceDN w:val="0"/>
        <w:adjustRightInd w:val="0"/>
        <w:jc w:val="both"/>
      </w:pPr>
    </w:p>
    <w:p w:rsidR="00820ED5" w:rsidRPr="00820ED5" w:rsidRDefault="00820ED5" w:rsidP="00820ED5">
      <w:pPr>
        <w:autoSpaceDE w:val="0"/>
        <w:autoSpaceDN w:val="0"/>
        <w:adjustRightInd w:val="0"/>
        <w:jc w:val="center"/>
        <w:rPr>
          <w:b/>
          <w:u w:val="single"/>
        </w:rPr>
      </w:pPr>
      <w:r w:rsidRPr="00820ED5">
        <w:rPr>
          <w:b/>
          <w:u w:val="single"/>
        </w:rPr>
        <w:t xml:space="preserve">Трудовые ресурсы и </w:t>
      </w:r>
      <w:proofErr w:type="spellStart"/>
      <w:r w:rsidRPr="00820ED5">
        <w:rPr>
          <w:b/>
          <w:u w:val="single"/>
        </w:rPr>
        <w:t>занятость</w:t>
      </w:r>
      <w:proofErr w:type="gramStart"/>
      <w:r w:rsidRPr="00820ED5">
        <w:rPr>
          <w:b/>
          <w:u w:val="single"/>
        </w:rPr>
        <w:t>,ч</w:t>
      </w:r>
      <w:proofErr w:type="gramEnd"/>
      <w:r w:rsidRPr="00820ED5">
        <w:rPr>
          <w:b/>
          <w:u w:val="single"/>
        </w:rPr>
        <w:t>еловек</w:t>
      </w:r>
      <w:proofErr w:type="spellEnd"/>
    </w:p>
    <w:p w:rsidR="00820ED5" w:rsidRPr="00820ED5" w:rsidRDefault="00820ED5" w:rsidP="00820ED5">
      <w:pPr>
        <w:autoSpaceDE w:val="0"/>
        <w:autoSpaceDN w:val="0"/>
        <w:adjustRightInd w:val="0"/>
        <w:jc w:val="center"/>
        <w:rPr>
          <w:b/>
          <w:u w:val="single"/>
        </w:rPr>
      </w:pPr>
    </w:p>
    <w:p w:rsidR="00820ED5" w:rsidRPr="00820ED5" w:rsidRDefault="00820ED5" w:rsidP="00820ED5">
      <w:pPr>
        <w:spacing w:after="200"/>
        <w:ind w:firstLine="708"/>
        <w:contextualSpacing/>
        <w:jc w:val="both"/>
      </w:pPr>
      <w:r w:rsidRPr="00820ED5">
        <w:rPr>
          <w:noProof/>
          <w:bdr w:val="single" w:sz="4" w:space="0" w:color="auto"/>
          <w:lang w:eastAsia="ru-RU"/>
        </w:rPr>
        <w:drawing>
          <wp:inline distT="0" distB="0" distL="0" distR="0" wp14:anchorId="0CE82E05" wp14:editId="423A1CB4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20ED5" w:rsidRPr="00820ED5" w:rsidRDefault="00820ED5" w:rsidP="00820ED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20ED5">
        <w:rPr>
          <w:color w:val="000000"/>
        </w:rPr>
        <w:t>На рынке труда и в сфере занятости населения района сохранялись положительные тенденции: снижение безработицы и напряженности на рынке труда.</w:t>
      </w:r>
    </w:p>
    <w:p w:rsidR="00820ED5" w:rsidRPr="00820ED5" w:rsidRDefault="00820ED5" w:rsidP="00820ED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20ED5">
        <w:rPr>
          <w:color w:val="000000"/>
        </w:rPr>
        <w:t xml:space="preserve">В КГКУ «Центр занятости населения </w:t>
      </w:r>
      <w:proofErr w:type="spellStart"/>
      <w:r w:rsidRPr="00820ED5">
        <w:rPr>
          <w:color w:val="000000"/>
        </w:rPr>
        <w:t>г</w:t>
      </w:r>
      <w:proofErr w:type="gramStart"/>
      <w:r w:rsidRPr="00820ED5">
        <w:rPr>
          <w:color w:val="000000"/>
        </w:rPr>
        <w:t>.Б</w:t>
      </w:r>
      <w:proofErr w:type="gramEnd"/>
      <w:r w:rsidRPr="00820ED5">
        <w:rPr>
          <w:color w:val="000000"/>
        </w:rPr>
        <w:t>оготола</w:t>
      </w:r>
      <w:proofErr w:type="spellEnd"/>
      <w:r w:rsidRPr="00820ED5">
        <w:rPr>
          <w:color w:val="000000"/>
        </w:rPr>
        <w:t>» по вопросам трудоустройства в 2013 году обратилось 760 чел. по району (в 2012 число обратившихся составляло  801 чел.).</w:t>
      </w:r>
    </w:p>
    <w:p w:rsidR="00820ED5" w:rsidRPr="00820ED5" w:rsidRDefault="00820ED5" w:rsidP="00820ED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20ED5">
        <w:rPr>
          <w:color w:val="000000"/>
        </w:rPr>
        <w:t xml:space="preserve">Численность безработных граждан по </w:t>
      </w:r>
      <w:proofErr w:type="spellStart"/>
      <w:r w:rsidRPr="00820ED5">
        <w:rPr>
          <w:color w:val="000000"/>
        </w:rPr>
        <w:t>Боготольскому</w:t>
      </w:r>
      <w:proofErr w:type="spellEnd"/>
      <w:r w:rsidRPr="00820ED5">
        <w:rPr>
          <w:color w:val="000000"/>
        </w:rPr>
        <w:t xml:space="preserve"> району на 01.01.2014 составила 192 </w:t>
      </w:r>
      <w:proofErr w:type="spellStart"/>
      <w:r w:rsidRPr="00820ED5">
        <w:rPr>
          <w:color w:val="000000"/>
        </w:rPr>
        <w:t>чел</w:t>
      </w:r>
      <w:proofErr w:type="gramStart"/>
      <w:r w:rsidRPr="00820ED5">
        <w:rPr>
          <w:color w:val="000000"/>
        </w:rPr>
        <w:t>.н</w:t>
      </w:r>
      <w:proofErr w:type="gramEnd"/>
      <w:r w:rsidRPr="00820ED5">
        <w:rPr>
          <w:color w:val="000000"/>
        </w:rPr>
        <w:t>а</w:t>
      </w:r>
      <w:proofErr w:type="spellEnd"/>
      <w:r w:rsidRPr="00820ED5">
        <w:rPr>
          <w:color w:val="000000"/>
        </w:rPr>
        <w:t xml:space="preserve"> 4,7% меньше прошлого года (на 01.01.2013 было 201 чел.)</w:t>
      </w:r>
    </w:p>
    <w:p w:rsidR="00820ED5" w:rsidRPr="00820ED5" w:rsidRDefault="00820ED5" w:rsidP="00820ED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20ED5">
        <w:rPr>
          <w:color w:val="000000"/>
        </w:rPr>
        <w:t xml:space="preserve">Уровень официально зарегистрированной безработицы от численности трудоспособного населения –3 % (на 0,1 </w:t>
      </w:r>
      <w:proofErr w:type="gramStart"/>
      <w:r w:rsidRPr="00820ED5">
        <w:rPr>
          <w:color w:val="000000"/>
        </w:rPr>
        <w:t>процентных</w:t>
      </w:r>
      <w:proofErr w:type="gramEnd"/>
      <w:r w:rsidRPr="00820ED5">
        <w:rPr>
          <w:color w:val="000000"/>
        </w:rPr>
        <w:t xml:space="preserve"> пункта меньше, чем в 2012 году).</w:t>
      </w:r>
    </w:p>
    <w:p w:rsidR="00820ED5" w:rsidRPr="00820ED5" w:rsidRDefault="00820ED5" w:rsidP="00820ED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20ED5">
        <w:rPr>
          <w:color w:val="000000"/>
        </w:rPr>
        <w:lastRenderedPageBreak/>
        <w:t xml:space="preserve">Численность </w:t>
      </w:r>
      <w:proofErr w:type="gramStart"/>
      <w:r w:rsidRPr="00820ED5">
        <w:rPr>
          <w:color w:val="000000"/>
        </w:rPr>
        <w:t>безработных граждан, получивших единовременную финансовую помощь при государственной регистрации предпринимательской деятельности составила</w:t>
      </w:r>
      <w:proofErr w:type="gramEnd"/>
      <w:r w:rsidRPr="00820ED5">
        <w:rPr>
          <w:color w:val="000000"/>
        </w:rPr>
        <w:t xml:space="preserve"> 7 человек.</w:t>
      </w:r>
    </w:p>
    <w:p w:rsidR="00627A1B" w:rsidRDefault="00627A1B"/>
    <w:p w:rsidR="00820ED5" w:rsidRPr="00820ED5" w:rsidRDefault="005B1ED5" w:rsidP="00820ED5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</w:t>
      </w:r>
      <w:r w:rsidR="007317B0">
        <w:rPr>
          <w:b/>
          <w:bCs/>
          <w:color w:val="000000"/>
        </w:rPr>
        <w:t>.1</w:t>
      </w:r>
      <w:r w:rsidR="006F0A90">
        <w:rPr>
          <w:b/>
          <w:bCs/>
          <w:color w:val="000000"/>
        </w:rPr>
        <w:t>2</w:t>
      </w:r>
      <w:r w:rsidR="007317B0">
        <w:rPr>
          <w:b/>
          <w:bCs/>
          <w:color w:val="000000"/>
        </w:rPr>
        <w:t>. Доходы населения</w:t>
      </w:r>
    </w:p>
    <w:p w:rsidR="00820ED5" w:rsidRPr="00820ED5" w:rsidRDefault="00820ED5" w:rsidP="00820ED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20ED5">
        <w:rPr>
          <w:color w:val="000000"/>
        </w:rPr>
        <w:t>В отчетном периоде сохранена тенденция роста доходов населения и заработной платы.</w:t>
      </w:r>
    </w:p>
    <w:p w:rsidR="00820ED5" w:rsidRPr="00820ED5" w:rsidRDefault="00820ED5" w:rsidP="00820ED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20ED5">
        <w:rPr>
          <w:color w:val="000000"/>
        </w:rPr>
        <w:t>Средний душевой доход на душу населения за отчетный период равен 8345 руб., превышает показатель 2012 года на 9,7%, прожиточный минимум в 1,2 раза. Доходы населения возросли в большей степени за счет роста заработной платы и пенсий.</w:t>
      </w:r>
    </w:p>
    <w:p w:rsidR="00820ED5" w:rsidRPr="00820ED5" w:rsidRDefault="00820ED5" w:rsidP="00820ED5">
      <w:pPr>
        <w:autoSpaceDE w:val="0"/>
        <w:autoSpaceDN w:val="0"/>
        <w:adjustRightInd w:val="0"/>
        <w:jc w:val="center"/>
        <w:rPr>
          <w:b/>
          <w:bCs/>
        </w:rPr>
      </w:pPr>
    </w:p>
    <w:p w:rsidR="00820ED5" w:rsidRPr="00820ED5" w:rsidRDefault="00820ED5" w:rsidP="00820ED5">
      <w:pPr>
        <w:autoSpaceDE w:val="0"/>
        <w:autoSpaceDN w:val="0"/>
        <w:adjustRightInd w:val="0"/>
        <w:jc w:val="center"/>
        <w:rPr>
          <w:b/>
          <w:bCs/>
        </w:rPr>
      </w:pPr>
      <w:r w:rsidRPr="00820ED5">
        <w:rPr>
          <w:b/>
          <w:bCs/>
        </w:rPr>
        <w:t>Среднедушевые доходы населения</w:t>
      </w:r>
    </w:p>
    <w:p w:rsidR="00820ED5" w:rsidRPr="00820ED5" w:rsidRDefault="00820ED5" w:rsidP="00820ED5">
      <w:pPr>
        <w:autoSpaceDE w:val="0"/>
        <w:autoSpaceDN w:val="0"/>
        <w:adjustRightInd w:val="0"/>
        <w:jc w:val="center"/>
        <w:rPr>
          <w:b/>
          <w:bCs/>
        </w:rPr>
      </w:pPr>
      <w:r w:rsidRPr="00820ED5">
        <w:rPr>
          <w:b/>
          <w:bCs/>
        </w:rPr>
        <w:t>и величина прожиточного минимума, руб.</w:t>
      </w:r>
    </w:p>
    <w:p w:rsidR="00820ED5" w:rsidRPr="00820ED5" w:rsidRDefault="00820ED5" w:rsidP="00820ED5">
      <w:pPr>
        <w:autoSpaceDE w:val="0"/>
        <w:autoSpaceDN w:val="0"/>
        <w:adjustRightInd w:val="0"/>
        <w:jc w:val="center"/>
        <w:rPr>
          <w:b/>
          <w:bCs/>
        </w:rPr>
      </w:pPr>
    </w:p>
    <w:p w:rsidR="00820ED5" w:rsidRPr="00820ED5" w:rsidRDefault="00820ED5" w:rsidP="00820ED5">
      <w:pPr>
        <w:keepNext/>
        <w:autoSpaceDE w:val="0"/>
        <w:autoSpaceDN w:val="0"/>
        <w:adjustRightInd w:val="0"/>
        <w:jc w:val="center"/>
      </w:pPr>
      <w:r w:rsidRPr="00820ED5">
        <w:rPr>
          <w:b/>
          <w:bCs/>
          <w:noProof/>
          <w:bdr w:val="single" w:sz="4" w:space="0" w:color="auto"/>
          <w:lang w:eastAsia="ru-RU"/>
        </w:rPr>
        <w:drawing>
          <wp:inline distT="0" distB="0" distL="0" distR="0" wp14:anchorId="4A6C09A5" wp14:editId="2DBADA21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20ED5" w:rsidRPr="00820ED5" w:rsidRDefault="00820ED5" w:rsidP="00820ED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20ED5" w:rsidRPr="00820ED5" w:rsidRDefault="00820ED5" w:rsidP="00820ED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20ED5">
        <w:rPr>
          <w:color w:val="000000"/>
        </w:rPr>
        <w:t>Общий фонд оплаты труда по всем предприятиям и организациям района увеличился на 9,9% и составил 369106,92 тыс.</w:t>
      </w:r>
      <w:r w:rsidR="00061AA4">
        <w:rPr>
          <w:color w:val="000000"/>
        </w:rPr>
        <w:t xml:space="preserve"> </w:t>
      </w:r>
      <w:r w:rsidRPr="00820ED5">
        <w:rPr>
          <w:color w:val="000000"/>
        </w:rPr>
        <w:t xml:space="preserve">руб. </w:t>
      </w:r>
    </w:p>
    <w:p w:rsidR="00820ED5" w:rsidRPr="00820ED5" w:rsidRDefault="00820ED5" w:rsidP="00820ED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20ED5">
        <w:rPr>
          <w:color w:val="000000"/>
        </w:rPr>
        <w:t>Среднемесячная заработная плата выросла по сравнению с отчетным периодом 2012 года:</w:t>
      </w:r>
    </w:p>
    <w:p w:rsidR="00820ED5" w:rsidRPr="00820ED5" w:rsidRDefault="00820ED5" w:rsidP="00820ED5">
      <w:pPr>
        <w:autoSpaceDE w:val="0"/>
        <w:autoSpaceDN w:val="0"/>
        <w:adjustRightInd w:val="0"/>
        <w:jc w:val="both"/>
        <w:rPr>
          <w:color w:val="000000"/>
        </w:rPr>
      </w:pPr>
      <w:r w:rsidRPr="00820ED5">
        <w:rPr>
          <w:color w:val="000000"/>
        </w:rPr>
        <w:t>- по полному кругу предприятий на 9,7 % и составила 16900,5 рублей;</w:t>
      </w:r>
    </w:p>
    <w:p w:rsidR="00820ED5" w:rsidRPr="00820ED5" w:rsidRDefault="00820ED5" w:rsidP="00820ED5">
      <w:pPr>
        <w:autoSpaceDE w:val="0"/>
        <w:autoSpaceDN w:val="0"/>
        <w:adjustRightInd w:val="0"/>
        <w:jc w:val="both"/>
        <w:rPr>
          <w:color w:val="000000"/>
        </w:rPr>
      </w:pPr>
      <w:r w:rsidRPr="00820ED5">
        <w:rPr>
          <w:color w:val="000000"/>
        </w:rPr>
        <w:t xml:space="preserve">- работников бюджетной сферы на 17,2%, с 13828,1 руб. до 16210,9 руб. </w:t>
      </w:r>
    </w:p>
    <w:p w:rsidR="00820ED5" w:rsidRPr="00820ED5" w:rsidRDefault="00820ED5" w:rsidP="00820ED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20ED5" w:rsidRPr="00820ED5" w:rsidRDefault="00820ED5" w:rsidP="00820ED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20ED5">
        <w:rPr>
          <w:b/>
          <w:bCs/>
          <w:color w:val="000000"/>
        </w:rPr>
        <w:t>Динамика среднемесячной заработной платы</w:t>
      </w:r>
    </w:p>
    <w:p w:rsidR="00820ED5" w:rsidRPr="00820ED5" w:rsidRDefault="00820ED5" w:rsidP="00820ED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20ED5">
        <w:rPr>
          <w:b/>
          <w:bCs/>
          <w:color w:val="000000"/>
        </w:rPr>
        <w:t>по полному кругу предприятий</w:t>
      </w:r>
      <w:r w:rsidR="00FD686A">
        <w:rPr>
          <w:b/>
          <w:bCs/>
          <w:color w:val="000000"/>
        </w:rPr>
        <w:t xml:space="preserve"> (руб.)</w:t>
      </w:r>
    </w:p>
    <w:p w:rsidR="00820ED5" w:rsidRPr="00820ED5" w:rsidRDefault="00820ED5" w:rsidP="00820ED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20ED5">
        <w:rPr>
          <w:b/>
          <w:bCs/>
          <w:noProof/>
          <w:color w:val="000000"/>
          <w:lang w:eastAsia="ru-RU"/>
        </w:rPr>
        <w:lastRenderedPageBreak/>
        <w:drawing>
          <wp:inline distT="0" distB="0" distL="0" distR="0" wp14:anchorId="744EFFFF" wp14:editId="15BFDBF1">
            <wp:extent cx="5286375" cy="2771775"/>
            <wp:effectExtent l="0" t="1905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20ED5" w:rsidRPr="00820ED5" w:rsidRDefault="00820ED5" w:rsidP="00820ED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20ED5">
        <w:rPr>
          <w:color w:val="000000"/>
        </w:rPr>
        <w:t>Численность пенсионеров по району на 01.01.2014 года - 3240 человек (увеличение на 160 чел.).</w:t>
      </w:r>
    </w:p>
    <w:p w:rsidR="00820ED5" w:rsidRPr="00820ED5" w:rsidRDefault="00820ED5" w:rsidP="00820ED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20ED5">
        <w:rPr>
          <w:color w:val="000000"/>
        </w:rPr>
        <w:t xml:space="preserve"> Средний размер пенсии на конец отчетного периода составил 9516,84 рубля, что на 14,8% выше уровня 2012 года и в 1,6 раза превышает прожиточный минимум для пенсионеров.</w:t>
      </w:r>
    </w:p>
    <w:p w:rsidR="00820ED5" w:rsidRPr="00820ED5" w:rsidRDefault="00820ED5" w:rsidP="00820ED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20ED5">
        <w:rPr>
          <w:color w:val="000000"/>
        </w:rPr>
        <w:t>Объем выплаченных пенсий за 2013 год составил 370 млн.</w:t>
      </w:r>
      <w:r w:rsidR="0048300F">
        <w:rPr>
          <w:color w:val="000000"/>
        </w:rPr>
        <w:t xml:space="preserve"> </w:t>
      </w:r>
      <w:r w:rsidRPr="00820ED5">
        <w:rPr>
          <w:color w:val="000000"/>
        </w:rPr>
        <w:t>руб.</w:t>
      </w:r>
    </w:p>
    <w:p w:rsidR="00820ED5" w:rsidRPr="00820ED5" w:rsidRDefault="00820ED5" w:rsidP="00820ED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20ED5">
        <w:rPr>
          <w:color w:val="000000"/>
        </w:rPr>
        <w:t>Количество получателей материнского капитала за 2013 год составило 214 чел</w:t>
      </w:r>
      <w:proofErr w:type="gramStart"/>
      <w:r w:rsidRPr="00820ED5">
        <w:rPr>
          <w:color w:val="000000"/>
        </w:rPr>
        <w:t>.(</w:t>
      </w:r>
      <w:proofErr w:type="gramEnd"/>
      <w:r w:rsidRPr="00820ED5">
        <w:rPr>
          <w:color w:val="000000"/>
        </w:rPr>
        <w:t>на 3 чел. больше 2012 года).</w:t>
      </w:r>
    </w:p>
    <w:p w:rsidR="00B44D7A" w:rsidRDefault="005B1ED5" w:rsidP="00820ED5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</w:t>
      </w:r>
      <w:r w:rsidR="006F0A90">
        <w:rPr>
          <w:b/>
          <w:bCs/>
          <w:color w:val="000000"/>
        </w:rPr>
        <w:t>.13</w:t>
      </w:r>
      <w:r w:rsidR="00B44D7A">
        <w:rPr>
          <w:b/>
          <w:bCs/>
          <w:color w:val="000000"/>
        </w:rPr>
        <w:t>. Социальная защита</w:t>
      </w:r>
      <w:r w:rsidR="00820ED5" w:rsidRPr="00820ED5">
        <w:rPr>
          <w:b/>
          <w:bCs/>
          <w:color w:val="000000"/>
        </w:rPr>
        <w:t xml:space="preserve"> населения </w:t>
      </w:r>
    </w:p>
    <w:p w:rsidR="00820ED5" w:rsidRPr="00820ED5" w:rsidRDefault="00820ED5" w:rsidP="00B44D7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20ED5">
        <w:rPr>
          <w:color w:val="000000"/>
        </w:rPr>
        <w:t xml:space="preserve">Приоритетными направлениями в работе органов власти района являлось сохранение функционирования социальной защиты населения. Были предоставлены все гарантированные государством социальные услуги гражданам. </w:t>
      </w:r>
    </w:p>
    <w:p w:rsidR="00820ED5" w:rsidRPr="00820ED5" w:rsidRDefault="00820ED5" w:rsidP="00820ED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20ED5">
        <w:rPr>
          <w:color w:val="000000"/>
        </w:rPr>
        <w:t>На учете в управлении социальной защиты населения администрации Боготольского района по состоянию на 01.01.2014 года состояло 10333 человек, из них; пенсионеров 3077, инвалидов 731, детей – инвалидов 43, многодетных семей 189, ветеранов 775, ветеранов труда Красноярского края 483, реабилитированных лиц 97,участников ВОВ 1, тружеников тыла 272.</w:t>
      </w:r>
    </w:p>
    <w:p w:rsidR="00820ED5" w:rsidRPr="00820ED5" w:rsidRDefault="00820ED5" w:rsidP="00820ED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20ED5">
        <w:rPr>
          <w:color w:val="000000"/>
        </w:rPr>
        <w:t xml:space="preserve">Особое место в работе с пожилыми гражданами занимает социальное обслуживание. </w:t>
      </w:r>
    </w:p>
    <w:p w:rsidR="00820ED5" w:rsidRPr="00820ED5" w:rsidRDefault="00820ED5" w:rsidP="00820ED5">
      <w:pPr>
        <w:autoSpaceDE w:val="0"/>
        <w:autoSpaceDN w:val="0"/>
        <w:adjustRightInd w:val="0"/>
        <w:jc w:val="both"/>
        <w:rPr>
          <w:color w:val="000000"/>
        </w:rPr>
      </w:pPr>
      <w:r w:rsidRPr="00820ED5">
        <w:rPr>
          <w:color w:val="000000"/>
        </w:rPr>
        <w:t>На территории Боготольского района в 2013 году функционировало   Муниципальное бюджетное учреждение Комплексный Центр социального обслуживания населения «Надежда», в структуре которого находится отделение временного проживания граждан пожилого возраста и инвалидов с круглосуточным пребыванием граждан, в котором постоянно проживает и обслуживается 17 человек.</w:t>
      </w:r>
    </w:p>
    <w:p w:rsidR="00820ED5" w:rsidRPr="00820ED5" w:rsidRDefault="00820ED5" w:rsidP="00807B72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20ED5">
        <w:rPr>
          <w:color w:val="000000"/>
        </w:rPr>
        <w:t>За 2013 год Центром предоставлено 175389 услуг в натуральном выражении, обслужено- 8480 человек, в том числе услуг на дому – 162024услуг, обслужено 322 человека</w:t>
      </w:r>
      <w:r w:rsidR="00807B72">
        <w:rPr>
          <w:color w:val="000000"/>
        </w:rPr>
        <w:t>, в</w:t>
      </w:r>
      <w:r w:rsidRPr="00820ED5">
        <w:rPr>
          <w:color w:val="000000"/>
        </w:rPr>
        <w:t xml:space="preserve"> срочном отделении обслужено 2961 че</w:t>
      </w:r>
      <w:r w:rsidR="00807B72">
        <w:rPr>
          <w:color w:val="000000"/>
        </w:rPr>
        <w:t xml:space="preserve">ловек, предоставлено услуг-3604, </w:t>
      </w:r>
      <w:r w:rsidRPr="00820ED5">
        <w:rPr>
          <w:color w:val="000000"/>
        </w:rPr>
        <w:t>участковой службой обслужено 517</w:t>
      </w:r>
      <w:r w:rsidR="00807B72">
        <w:rPr>
          <w:color w:val="000000"/>
        </w:rPr>
        <w:t>0 человек, оказано услуг – 5869.</w:t>
      </w:r>
    </w:p>
    <w:p w:rsidR="00820ED5" w:rsidRPr="00820ED5" w:rsidRDefault="00820ED5" w:rsidP="00820ED5">
      <w:pPr>
        <w:autoSpaceDE w:val="0"/>
        <w:autoSpaceDN w:val="0"/>
        <w:adjustRightInd w:val="0"/>
        <w:jc w:val="both"/>
        <w:rPr>
          <w:color w:val="000000"/>
        </w:rPr>
      </w:pPr>
      <w:r w:rsidRPr="00820ED5">
        <w:rPr>
          <w:color w:val="000000"/>
        </w:rPr>
        <w:t xml:space="preserve">Численность </w:t>
      </w:r>
      <w:proofErr w:type="gramStart"/>
      <w:r w:rsidRPr="00820ED5">
        <w:rPr>
          <w:color w:val="000000"/>
        </w:rPr>
        <w:t>обслуживаемых</w:t>
      </w:r>
      <w:proofErr w:type="gramEnd"/>
      <w:r w:rsidRPr="00820ED5">
        <w:rPr>
          <w:color w:val="000000"/>
        </w:rPr>
        <w:t xml:space="preserve"> отделением социального обслуживания на дому 322  человека. Отделением временного проживания граждан пожилого возраста и инвалидов за 2013 год было обслужено 27 человек, предоставлено услуг 3892.</w:t>
      </w:r>
    </w:p>
    <w:p w:rsidR="00820ED5" w:rsidRPr="00820ED5" w:rsidRDefault="00820ED5" w:rsidP="00820ED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20ED5">
        <w:rPr>
          <w:color w:val="000000"/>
        </w:rPr>
        <w:t xml:space="preserve">Одним из направлений в работе с семьями имеющих детей является работа с семьями в СОП (социально-опасном положении). </w:t>
      </w:r>
    </w:p>
    <w:p w:rsidR="00820ED5" w:rsidRPr="00820ED5" w:rsidRDefault="00820ED5" w:rsidP="00820ED5">
      <w:pPr>
        <w:autoSpaceDE w:val="0"/>
        <w:autoSpaceDN w:val="0"/>
        <w:adjustRightInd w:val="0"/>
        <w:jc w:val="both"/>
        <w:rPr>
          <w:color w:val="000000"/>
        </w:rPr>
      </w:pPr>
      <w:r w:rsidRPr="00820ED5">
        <w:rPr>
          <w:color w:val="000000"/>
        </w:rPr>
        <w:t xml:space="preserve">Состоит на учете 12 семей, в которых находятся 42 детей. </w:t>
      </w:r>
      <w:proofErr w:type="gramStart"/>
      <w:r w:rsidRPr="00820ED5">
        <w:rPr>
          <w:color w:val="000000"/>
        </w:rPr>
        <w:t>Сняты</w:t>
      </w:r>
      <w:proofErr w:type="gramEnd"/>
      <w:r w:rsidRPr="00820ED5">
        <w:rPr>
          <w:color w:val="000000"/>
        </w:rPr>
        <w:t xml:space="preserve"> с учёта 14 семей - 18 несовершеннолетних детей</w:t>
      </w:r>
    </w:p>
    <w:p w:rsidR="00820ED5" w:rsidRPr="00820ED5" w:rsidRDefault="00820ED5" w:rsidP="00820ED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20ED5">
        <w:rPr>
          <w:color w:val="000000"/>
        </w:rPr>
        <w:t>Основная доля выплат приходиться на меры социальной поддержки</w:t>
      </w:r>
      <w:r w:rsidR="007B5687">
        <w:rPr>
          <w:color w:val="000000"/>
        </w:rPr>
        <w:t xml:space="preserve"> </w:t>
      </w:r>
      <w:r w:rsidRPr="00820ED5">
        <w:rPr>
          <w:color w:val="000000"/>
        </w:rPr>
        <w:t>по оплате ЖКУ разным категориям населения воспользовалось-3076человекна су</w:t>
      </w:r>
      <w:r w:rsidR="0050204F">
        <w:rPr>
          <w:color w:val="000000"/>
        </w:rPr>
        <w:t xml:space="preserve">мму -18212,6 тыс. </w:t>
      </w:r>
      <w:r w:rsidR="0050204F">
        <w:rPr>
          <w:color w:val="000000"/>
        </w:rPr>
        <w:lastRenderedPageBreak/>
        <w:t>рублей. ЕДВ (е</w:t>
      </w:r>
      <w:r w:rsidRPr="00820ED5">
        <w:rPr>
          <w:color w:val="000000"/>
        </w:rPr>
        <w:t>жемесячные денежные выплаты) за 2013 год получили 2034 человек на сумму 5382,8тысяч рублей, меры социальной поддержки семей, имеющих детей получили 2209 человек в сумме16325,3 тыс. рублей. Ежегодную денежную выплату граждане, награжденные нагрудным знаком «Почётный донор России» получили 7 человек на сумму 78,7 тыс. руб.</w:t>
      </w:r>
    </w:p>
    <w:p w:rsidR="00820ED5" w:rsidRPr="00820ED5" w:rsidRDefault="00820ED5" w:rsidP="00820ED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20ED5">
        <w:rPr>
          <w:color w:val="000000"/>
        </w:rPr>
        <w:t xml:space="preserve">Значительная часть средств была освоена по </w:t>
      </w:r>
      <w:proofErr w:type="gramStart"/>
      <w:r w:rsidRPr="00820ED5">
        <w:rPr>
          <w:color w:val="000000"/>
        </w:rPr>
        <w:t>целевым</w:t>
      </w:r>
      <w:proofErr w:type="gramEnd"/>
      <w:r w:rsidRPr="00820ED5">
        <w:rPr>
          <w:color w:val="000000"/>
        </w:rPr>
        <w:t xml:space="preserve"> программа.</w:t>
      </w:r>
    </w:p>
    <w:p w:rsidR="00820ED5" w:rsidRPr="00820ED5" w:rsidRDefault="00820ED5" w:rsidP="00820ED5">
      <w:pPr>
        <w:autoSpaceDE w:val="0"/>
        <w:autoSpaceDN w:val="0"/>
        <w:adjustRightInd w:val="0"/>
        <w:jc w:val="both"/>
        <w:rPr>
          <w:color w:val="000000"/>
        </w:rPr>
      </w:pPr>
      <w:r w:rsidRPr="00820ED5">
        <w:rPr>
          <w:color w:val="000000"/>
        </w:rPr>
        <w:t xml:space="preserve">Краевая целевая программа «Старшее поколение» получили материальную помощь на ремонт жилья одинокие пенсионеры, старше 65 лет, одинокие супружеские пары – 19 человек на общую сумму 210 тыс. рублей. </w:t>
      </w:r>
    </w:p>
    <w:p w:rsidR="00820ED5" w:rsidRPr="00820ED5" w:rsidRDefault="00820ED5" w:rsidP="00820ED5">
      <w:pPr>
        <w:autoSpaceDE w:val="0"/>
        <w:autoSpaceDN w:val="0"/>
        <w:adjustRightInd w:val="0"/>
        <w:jc w:val="both"/>
        <w:rPr>
          <w:color w:val="000000"/>
        </w:rPr>
      </w:pPr>
      <w:r w:rsidRPr="00820ED5">
        <w:rPr>
          <w:color w:val="000000"/>
        </w:rPr>
        <w:t xml:space="preserve">Краевая целевая программа «Социальная поддержка населения Красноярского края» на 2011-2013 годы. По данной программе получили помощь 219 человек на сумму 1380,2тыс. рублей. </w:t>
      </w:r>
    </w:p>
    <w:p w:rsidR="00820ED5" w:rsidRDefault="00820ED5" w:rsidP="00820ED5">
      <w:pPr>
        <w:autoSpaceDE w:val="0"/>
        <w:autoSpaceDN w:val="0"/>
        <w:adjustRightInd w:val="0"/>
        <w:jc w:val="both"/>
        <w:rPr>
          <w:color w:val="000000"/>
        </w:rPr>
      </w:pPr>
      <w:r w:rsidRPr="00820ED5">
        <w:rPr>
          <w:color w:val="000000"/>
        </w:rPr>
        <w:t>Оздоровление детей-инвалидов и детей из малообеспеченных семей с хроническими заболеваниями проводилось на базе санатория «</w:t>
      </w:r>
      <w:proofErr w:type="spellStart"/>
      <w:r w:rsidRPr="00820ED5">
        <w:rPr>
          <w:color w:val="000000"/>
        </w:rPr>
        <w:t>Тесь</w:t>
      </w:r>
      <w:proofErr w:type="spellEnd"/>
      <w:r w:rsidRPr="00820ED5">
        <w:rPr>
          <w:color w:val="000000"/>
        </w:rPr>
        <w:t>»  и «Жарки». В 2013 году побывало 13 детей-инвалидов</w:t>
      </w:r>
      <w:r w:rsidR="002C5483">
        <w:rPr>
          <w:color w:val="000000"/>
        </w:rPr>
        <w:t>,</w:t>
      </w:r>
      <w:r w:rsidRPr="00820ED5">
        <w:rPr>
          <w:color w:val="000000"/>
        </w:rPr>
        <w:t xml:space="preserve"> из них 8 с сопровождающим лицом. Общая сумма затрат на оздоровление в санатории «</w:t>
      </w:r>
      <w:proofErr w:type="spellStart"/>
      <w:r w:rsidRPr="00820ED5">
        <w:rPr>
          <w:color w:val="000000"/>
        </w:rPr>
        <w:t>Тесь</w:t>
      </w:r>
      <w:proofErr w:type="spellEnd"/>
      <w:r w:rsidRPr="00820ED5">
        <w:rPr>
          <w:color w:val="000000"/>
        </w:rPr>
        <w:t>» и «Жарки» составило 539,6 тыс. рублей,</w:t>
      </w:r>
      <w:r w:rsidR="007B5687">
        <w:rPr>
          <w:color w:val="000000"/>
        </w:rPr>
        <w:t xml:space="preserve"> </w:t>
      </w:r>
      <w:r w:rsidRPr="00820ED5">
        <w:rPr>
          <w:color w:val="000000"/>
        </w:rPr>
        <w:t>всего оздоровлено 69.</w:t>
      </w:r>
    </w:p>
    <w:p w:rsidR="00641A52" w:rsidRDefault="00641A52" w:rsidP="00820ED5">
      <w:pPr>
        <w:autoSpaceDE w:val="0"/>
        <w:autoSpaceDN w:val="0"/>
        <w:adjustRightInd w:val="0"/>
        <w:jc w:val="both"/>
        <w:rPr>
          <w:color w:val="000000"/>
        </w:rPr>
      </w:pPr>
    </w:p>
    <w:p w:rsidR="00641A52" w:rsidRPr="00820ED5" w:rsidRDefault="005B1ED5" w:rsidP="00820ED5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1</w:t>
      </w:r>
      <w:r w:rsidR="006F0A90">
        <w:rPr>
          <w:b/>
          <w:color w:val="000000"/>
        </w:rPr>
        <w:t>.14</w:t>
      </w:r>
      <w:r w:rsidR="00641A52" w:rsidRPr="00641A52">
        <w:rPr>
          <w:b/>
          <w:color w:val="000000"/>
        </w:rPr>
        <w:t>. Образование</w:t>
      </w:r>
    </w:p>
    <w:p w:rsidR="00820ED5" w:rsidRPr="00820ED5" w:rsidRDefault="00820ED5" w:rsidP="003E3B3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20ED5">
        <w:rPr>
          <w:color w:val="000000"/>
        </w:rPr>
        <w:t xml:space="preserve">В </w:t>
      </w:r>
      <w:r w:rsidRPr="00820ED5">
        <w:rPr>
          <w:bCs/>
          <w:color w:val="000000"/>
        </w:rPr>
        <w:t>сфере образования</w:t>
      </w:r>
      <w:r w:rsidRPr="00820ED5">
        <w:rPr>
          <w:b/>
          <w:bCs/>
          <w:color w:val="000000"/>
        </w:rPr>
        <w:t xml:space="preserve"> </w:t>
      </w:r>
      <w:r w:rsidRPr="00820ED5">
        <w:rPr>
          <w:color w:val="000000"/>
        </w:rPr>
        <w:t>основными направлениями развития являются:</w:t>
      </w:r>
    </w:p>
    <w:p w:rsidR="00820ED5" w:rsidRPr="00820ED5" w:rsidRDefault="00820ED5" w:rsidP="00820ED5">
      <w:pPr>
        <w:autoSpaceDE w:val="0"/>
        <w:autoSpaceDN w:val="0"/>
        <w:adjustRightInd w:val="0"/>
        <w:jc w:val="both"/>
        <w:rPr>
          <w:color w:val="000000"/>
        </w:rPr>
      </w:pPr>
      <w:r w:rsidRPr="00820ED5">
        <w:rPr>
          <w:color w:val="000000"/>
        </w:rPr>
        <w:t>внедрение новых технологий обучения, обеспечение местами в дошкольных учреждениях, создание условий для сохранения здоровья детей, укрепление учебно-материальной базы образовательных учреждений.</w:t>
      </w:r>
    </w:p>
    <w:p w:rsidR="00820ED5" w:rsidRPr="00820ED5" w:rsidRDefault="00820ED5" w:rsidP="00820ED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20ED5">
        <w:rPr>
          <w:color w:val="000000"/>
        </w:rPr>
        <w:t xml:space="preserve">На 01.01.2014 года на территории </w:t>
      </w:r>
      <w:proofErr w:type="spellStart"/>
      <w:r w:rsidRPr="00820ED5">
        <w:rPr>
          <w:color w:val="000000"/>
        </w:rPr>
        <w:t>Боготольском</w:t>
      </w:r>
      <w:proofErr w:type="spellEnd"/>
      <w:r w:rsidRPr="00820ED5">
        <w:rPr>
          <w:color w:val="000000"/>
        </w:rPr>
        <w:t xml:space="preserve"> района функционирует 9 дошкольных образовательных учреждений на 248 мест, одно учреждение для детей дошкольного и младшего школьного возраста </w:t>
      </w:r>
      <w:proofErr w:type="spellStart"/>
      <w:r w:rsidRPr="00820ED5">
        <w:rPr>
          <w:color w:val="000000"/>
        </w:rPr>
        <w:t>Вагинская</w:t>
      </w:r>
      <w:proofErr w:type="spellEnd"/>
      <w:r w:rsidRPr="00820ED5">
        <w:rPr>
          <w:color w:val="000000"/>
        </w:rPr>
        <w:t xml:space="preserve"> </w:t>
      </w:r>
      <w:proofErr w:type="gramStart"/>
      <w:r w:rsidRPr="00820ED5">
        <w:rPr>
          <w:color w:val="000000"/>
        </w:rPr>
        <w:t>начальная</w:t>
      </w:r>
      <w:proofErr w:type="gramEnd"/>
      <w:r w:rsidRPr="00820ED5">
        <w:rPr>
          <w:color w:val="000000"/>
        </w:rPr>
        <w:t xml:space="preserve"> школа-детский сад, в системе общего образования в 2012/2013 учебном году действовало 10 учреждений.</w:t>
      </w:r>
    </w:p>
    <w:p w:rsidR="00820ED5" w:rsidRPr="00820ED5" w:rsidRDefault="00820ED5" w:rsidP="00820ED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20ED5">
        <w:rPr>
          <w:color w:val="000000"/>
        </w:rPr>
        <w:t xml:space="preserve">На 01.09.2013г. общее количество учащихся школ Боготольского района составило 1006 человек. </w:t>
      </w:r>
    </w:p>
    <w:p w:rsidR="00820ED5" w:rsidRPr="00820ED5" w:rsidRDefault="00820ED5" w:rsidP="00820ED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20ED5">
        <w:rPr>
          <w:color w:val="000000"/>
        </w:rPr>
        <w:t>В районной системе образования продолжается реализация национальной образовательной инициативы «Наша новая школа» по основным 5-и направлениям.</w:t>
      </w:r>
    </w:p>
    <w:p w:rsidR="00820ED5" w:rsidRPr="00820ED5" w:rsidRDefault="00820ED5" w:rsidP="00E45A1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20ED5">
        <w:rPr>
          <w:color w:val="000000"/>
        </w:rPr>
        <w:t>1.Введение федеральных государственных стандартов (ФГОС).</w:t>
      </w:r>
    </w:p>
    <w:p w:rsidR="00820ED5" w:rsidRPr="00820ED5" w:rsidRDefault="00820ED5" w:rsidP="00820ED5">
      <w:pPr>
        <w:autoSpaceDE w:val="0"/>
        <w:autoSpaceDN w:val="0"/>
        <w:adjustRightInd w:val="0"/>
        <w:jc w:val="both"/>
        <w:rPr>
          <w:color w:val="000000"/>
        </w:rPr>
      </w:pPr>
      <w:r w:rsidRPr="00820ED5">
        <w:rPr>
          <w:color w:val="000000"/>
        </w:rPr>
        <w:t xml:space="preserve">На сегодняшний день в школах района уже перешли на ФГОС НОО все 1-ые классы, 2-ые классы и 3-ьи классы. Учащиеся 4 класса МБОУ </w:t>
      </w:r>
      <w:proofErr w:type="spellStart"/>
      <w:r w:rsidRPr="00820ED5">
        <w:rPr>
          <w:color w:val="000000"/>
        </w:rPr>
        <w:t>Критовской</w:t>
      </w:r>
      <w:proofErr w:type="spellEnd"/>
      <w:r w:rsidRPr="00820ED5">
        <w:rPr>
          <w:color w:val="000000"/>
        </w:rPr>
        <w:t xml:space="preserve"> СОШ идут в пилотном режиме по освоению ФГОС НОО. Все необходимое оборудование для внедрения ФГОС НОО школами получено, все учителя начальных классов проучены работе на этом оборудовании и применяют его в своей работе.</w:t>
      </w:r>
    </w:p>
    <w:p w:rsidR="00820ED5" w:rsidRPr="00820ED5" w:rsidRDefault="00820ED5" w:rsidP="00820ED5">
      <w:pPr>
        <w:autoSpaceDE w:val="0"/>
        <w:autoSpaceDN w:val="0"/>
        <w:adjustRightInd w:val="0"/>
        <w:jc w:val="both"/>
        <w:rPr>
          <w:color w:val="000000"/>
        </w:rPr>
      </w:pPr>
      <w:r w:rsidRPr="00820ED5">
        <w:rPr>
          <w:color w:val="000000"/>
        </w:rPr>
        <w:t>Начата подготовительная работа по внедрению ФГОС основного общего образования.</w:t>
      </w:r>
    </w:p>
    <w:p w:rsidR="00820ED5" w:rsidRPr="00820ED5" w:rsidRDefault="00820ED5" w:rsidP="00E45A1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20ED5">
        <w:rPr>
          <w:color w:val="000000"/>
        </w:rPr>
        <w:t>2. Система поддержки талантливых детей</w:t>
      </w:r>
      <w:r w:rsidR="005729A7">
        <w:rPr>
          <w:color w:val="000000"/>
        </w:rPr>
        <w:t>.</w:t>
      </w:r>
      <w:r w:rsidRPr="00820ED5">
        <w:rPr>
          <w:color w:val="000000"/>
        </w:rPr>
        <w:t xml:space="preserve"> </w:t>
      </w:r>
    </w:p>
    <w:p w:rsidR="00820ED5" w:rsidRPr="00820ED5" w:rsidRDefault="00820ED5" w:rsidP="00820ED5">
      <w:pPr>
        <w:autoSpaceDE w:val="0"/>
        <w:autoSpaceDN w:val="0"/>
        <w:adjustRightInd w:val="0"/>
        <w:jc w:val="both"/>
        <w:rPr>
          <w:color w:val="000000"/>
        </w:rPr>
      </w:pPr>
      <w:r w:rsidRPr="00820ED5">
        <w:rPr>
          <w:color w:val="000000"/>
        </w:rPr>
        <w:t xml:space="preserve">В </w:t>
      </w:r>
      <w:proofErr w:type="spellStart"/>
      <w:r w:rsidRPr="00820ED5">
        <w:rPr>
          <w:color w:val="000000"/>
        </w:rPr>
        <w:t>Боготольском</w:t>
      </w:r>
      <w:proofErr w:type="spellEnd"/>
      <w:r w:rsidRPr="00820ED5">
        <w:rPr>
          <w:color w:val="000000"/>
        </w:rPr>
        <w:t xml:space="preserve"> районе действует муниципальная долгосрочная целевая программа «Одаренные  дети», на реализацию которой в минувшем учебном году было выделено 72,6 тыс. руб.</w:t>
      </w:r>
    </w:p>
    <w:p w:rsidR="00820ED5" w:rsidRPr="00820ED5" w:rsidRDefault="00820ED5" w:rsidP="00820ED5">
      <w:pPr>
        <w:autoSpaceDE w:val="0"/>
        <w:autoSpaceDN w:val="0"/>
        <w:adjustRightInd w:val="0"/>
        <w:jc w:val="both"/>
        <w:rPr>
          <w:color w:val="000000"/>
        </w:rPr>
      </w:pPr>
      <w:r w:rsidRPr="00820ED5">
        <w:rPr>
          <w:color w:val="000000"/>
        </w:rPr>
        <w:t>Участие во Всероссийской Олимпиаде школьников приняло 292 ученик</w:t>
      </w:r>
      <w:proofErr w:type="gramStart"/>
      <w:r w:rsidRPr="00820ED5">
        <w:rPr>
          <w:color w:val="000000"/>
        </w:rPr>
        <w:t>а-</w:t>
      </w:r>
      <w:proofErr w:type="gramEnd"/>
      <w:r w:rsidRPr="00820ED5">
        <w:rPr>
          <w:color w:val="000000"/>
        </w:rPr>
        <w:t xml:space="preserve"> в муниципальном этапе олимпиады зафиксировано 292 участника. В краевом этапе олимпиады приняли участие 9 человек.</w:t>
      </w:r>
    </w:p>
    <w:p w:rsidR="00820ED5" w:rsidRPr="00820ED5" w:rsidRDefault="00820ED5" w:rsidP="00820ED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20ED5">
        <w:rPr>
          <w:color w:val="000000"/>
        </w:rPr>
        <w:t xml:space="preserve">В работе интенсивной выездной школе на базе </w:t>
      </w:r>
      <w:proofErr w:type="spellStart"/>
      <w:r w:rsidRPr="00820ED5">
        <w:rPr>
          <w:color w:val="000000"/>
        </w:rPr>
        <w:t>Ачинского</w:t>
      </w:r>
      <w:proofErr w:type="spellEnd"/>
      <w:r w:rsidRPr="00820ED5">
        <w:rPr>
          <w:color w:val="000000"/>
        </w:rPr>
        <w:t xml:space="preserve">  педагогического колледжа приняли участие 11 учащихся. В 2013 году очную Школу Космонавтики закончили трое учащихся, продолжают своё обучение еще 2 учащихся. </w:t>
      </w:r>
    </w:p>
    <w:p w:rsidR="00820ED5" w:rsidRPr="00820ED5" w:rsidRDefault="00820ED5" w:rsidP="00E45A1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20ED5">
        <w:rPr>
          <w:color w:val="000000"/>
        </w:rPr>
        <w:t>3.Сохранение здоровья школьников – еще одно из направлений национальной образовательной инициативы «Наша новая школа». В 2013 году в период летней оздоровительной кампании были оздоровлены свыше 76% учащихся Боготольского района, в том числе:</w:t>
      </w:r>
    </w:p>
    <w:p w:rsidR="00820ED5" w:rsidRPr="00820ED5" w:rsidRDefault="00820ED5" w:rsidP="00820ED5">
      <w:pPr>
        <w:autoSpaceDE w:val="0"/>
        <w:autoSpaceDN w:val="0"/>
        <w:adjustRightInd w:val="0"/>
        <w:jc w:val="both"/>
        <w:rPr>
          <w:color w:val="000000"/>
        </w:rPr>
      </w:pPr>
      <w:r w:rsidRPr="00820ED5">
        <w:rPr>
          <w:color w:val="000000"/>
        </w:rPr>
        <w:lastRenderedPageBreak/>
        <w:t>- 461 ребенок в летних оздоровительных лагерях с дневным пребыванием детей при общеобразовательных учреждениях;</w:t>
      </w:r>
    </w:p>
    <w:p w:rsidR="00820ED5" w:rsidRPr="00820ED5" w:rsidRDefault="00820ED5" w:rsidP="00820ED5">
      <w:pPr>
        <w:autoSpaceDE w:val="0"/>
        <w:autoSpaceDN w:val="0"/>
        <w:adjustRightInd w:val="0"/>
        <w:jc w:val="both"/>
        <w:rPr>
          <w:color w:val="000000"/>
        </w:rPr>
      </w:pPr>
      <w:r w:rsidRPr="00820ED5">
        <w:rPr>
          <w:color w:val="000000"/>
        </w:rPr>
        <w:t>- 30 детей в загородном оздоровительном лагере «Огонек» Минусинского района Красноярского края.</w:t>
      </w:r>
    </w:p>
    <w:p w:rsidR="00820ED5" w:rsidRPr="00820ED5" w:rsidRDefault="00820ED5" w:rsidP="00820ED5">
      <w:pPr>
        <w:autoSpaceDE w:val="0"/>
        <w:autoSpaceDN w:val="0"/>
        <w:adjustRightInd w:val="0"/>
        <w:jc w:val="both"/>
        <w:rPr>
          <w:color w:val="000000"/>
        </w:rPr>
      </w:pPr>
      <w:r w:rsidRPr="00820ED5">
        <w:rPr>
          <w:color w:val="000000"/>
        </w:rPr>
        <w:t xml:space="preserve">В весенне-летний период в трудовых бригадах, на пришкольных участках  трудились 90 учащихся. </w:t>
      </w:r>
    </w:p>
    <w:p w:rsidR="00820ED5" w:rsidRPr="00820ED5" w:rsidRDefault="00820ED5" w:rsidP="0006358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20ED5">
        <w:rPr>
          <w:color w:val="000000"/>
        </w:rPr>
        <w:t>4. В рамках направления по развитию учительского потенциала.</w:t>
      </w:r>
      <w:r w:rsidRPr="00820ED5">
        <w:rPr>
          <w:color w:val="000000"/>
        </w:rPr>
        <w:tab/>
      </w:r>
    </w:p>
    <w:p w:rsidR="00820ED5" w:rsidRPr="00820ED5" w:rsidRDefault="00820ED5" w:rsidP="00820ED5">
      <w:pPr>
        <w:autoSpaceDE w:val="0"/>
        <w:autoSpaceDN w:val="0"/>
        <w:adjustRightInd w:val="0"/>
        <w:jc w:val="both"/>
        <w:rPr>
          <w:color w:val="000000"/>
        </w:rPr>
      </w:pPr>
      <w:r w:rsidRPr="00820ED5">
        <w:rPr>
          <w:color w:val="000000"/>
        </w:rPr>
        <w:t xml:space="preserve">В школах района работает 163 педагога, в МДОУ работает 29 педагогов. Количество вакантных должностей в школах района составляет 1-учитель английского языка в МБОУ </w:t>
      </w:r>
      <w:proofErr w:type="gramStart"/>
      <w:r w:rsidRPr="00820ED5">
        <w:rPr>
          <w:color w:val="000000"/>
        </w:rPr>
        <w:t>Юрьевской</w:t>
      </w:r>
      <w:proofErr w:type="gramEnd"/>
      <w:r w:rsidRPr="00820ED5">
        <w:rPr>
          <w:color w:val="000000"/>
        </w:rPr>
        <w:t xml:space="preserve"> СОШ. Анализ складывающейся ситуации свидетельствует о том, что ожидается увеличение потребности в педагогических кадрах на 2014-2015 учебный год. Учителей русского языка и литературы – 2, английского языка -1, химии -1. Дефицит педагогических работников во многом связан со значительным количеством работающих пенсионеров: в районе их 32 человека, что составляет 20 %, а число молодых специалистов со стажем работы до 5 лет –7 человек, чуть больше 4%. Средний возраст педагогов и руководителей составляет 45 лет и старше.</w:t>
      </w:r>
    </w:p>
    <w:p w:rsidR="00820ED5" w:rsidRPr="00820ED5" w:rsidRDefault="00820ED5" w:rsidP="00820ED5">
      <w:pPr>
        <w:autoSpaceDE w:val="0"/>
        <w:autoSpaceDN w:val="0"/>
        <w:adjustRightInd w:val="0"/>
        <w:jc w:val="both"/>
        <w:rPr>
          <w:color w:val="000000"/>
        </w:rPr>
      </w:pPr>
      <w:r w:rsidRPr="00820ED5">
        <w:rPr>
          <w:color w:val="000000"/>
        </w:rPr>
        <w:t xml:space="preserve">В 2012/2013 учебном году курсовую переподготовку прошли 48 педагогов, что составило 34,2%, краткосрочные курсы и семинары на базе Управления образования и ККИПК  прошли 116 педагогов, что составило 83%. </w:t>
      </w:r>
    </w:p>
    <w:p w:rsidR="00820ED5" w:rsidRPr="00820ED5" w:rsidRDefault="00820ED5" w:rsidP="00820ED5">
      <w:pPr>
        <w:autoSpaceDE w:val="0"/>
        <w:autoSpaceDN w:val="0"/>
        <w:adjustRightInd w:val="0"/>
        <w:jc w:val="both"/>
        <w:rPr>
          <w:color w:val="000000"/>
        </w:rPr>
      </w:pPr>
      <w:r w:rsidRPr="00820ED5">
        <w:rPr>
          <w:color w:val="000000"/>
        </w:rPr>
        <w:t xml:space="preserve">В конкурсе «Учитель Года» приняли участие 10 педагогов.  </w:t>
      </w:r>
    </w:p>
    <w:p w:rsidR="00820ED5" w:rsidRPr="00820ED5" w:rsidRDefault="00820ED5" w:rsidP="001B16F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20ED5">
        <w:rPr>
          <w:color w:val="000000"/>
        </w:rPr>
        <w:t>5. Создание современной школьной инфраструктуры.</w:t>
      </w:r>
    </w:p>
    <w:p w:rsidR="00820ED5" w:rsidRPr="00820ED5" w:rsidRDefault="00820ED5" w:rsidP="00820ED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20ED5">
        <w:rPr>
          <w:color w:val="000000"/>
        </w:rPr>
        <w:t xml:space="preserve">Подготовка школ  к новому учебному году велась с привлечением краевой программы «Повышение эффективности деятельности органов местного самоуправления». Всего было освоено из средств краевого бюджета по программе «Повышение эффективности деятельности органов местного самоуправления» - 9965,5 </w:t>
      </w:r>
      <w:proofErr w:type="spellStart"/>
      <w:r w:rsidRPr="00820ED5">
        <w:rPr>
          <w:color w:val="000000"/>
        </w:rPr>
        <w:t>тыс</w:t>
      </w:r>
      <w:proofErr w:type="gramStart"/>
      <w:r w:rsidRPr="00820ED5">
        <w:rPr>
          <w:color w:val="000000"/>
        </w:rPr>
        <w:t>.р</w:t>
      </w:r>
      <w:proofErr w:type="gramEnd"/>
      <w:r w:rsidRPr="00820ED5">
        <w:rPr>
          <w:color w:val="000000"/>
        </w:rPr>
        <w:t>уб</w:t>
      </w:r>
      <w:proofErr w:type="spellEnd"/>
      <w:r w:rsidRPr="00820ED5">
        <w:rPr>
          <w:color w:val="000000"/>
        </w:rPr>
        <w:t xml:space="preserve">. </w:t>
      </w:r>
      <w:proofErr w:type="spellStart"/>
      <w:r w:rsidRPr="00820ED5">
        <w:rPr>
          <w:color w:val="000000"/>
        </w:rPr>
        <w:t>Софинансирование</w:t>
      </w:r>
      <w:proofErr w:type="spellEnd"/>
      <w:r w:rsidRPr="00820ED5">
        <w:rPr>
          <w:color w:val="000000"/>
        </w:rPr>
        <w:t xml:space="preserve"> работ по программе из местного бюджета составило 99,7 тыс. руб. В рамках этих средств были проведены следующие работы в 3-х школах:</w:t>
      </w:r>
    </w:p>
    <w:p w:rsidR="00820ED5" w:rsidRPr="00820ED5" w:rsidRDefault="00820ED5" w:rsidP="00820ED5">
      <w:pPr>
        <w:autoSpaceDE w:val="0"/>
        <w:autoSpaceDN w:val="0"/>
        <w:adjustRightInd w:val="0"/>
        <w:jc w:val="both"/>
        <w:rPr>
          <w:color w:val="000000"/>
          <w:lang w:bidi="ru-RU"/>
        </w:rPr>
      </w:pPr>
      <w:r w:rsidRPr="00820ED5">
        <w:rPr>
          <w:color w:val="000000"/>
          <w:lang w:bidi="ru-RU"/>
        </w:rPr>
        <w:t>МКОУ Александровская СОШ: замена входных дверей; частичный ремонт системы отопления; замена полов в коридоре 1-го этажа.</w:t>
      </w:r>
    </w:p>
    <w:p w:rsidR="00820ED5" w:rsidRPr="00820ED5" w:rsidRDefault="00820ED5" w:rsidP="00820ED5">
      <w:pPr>
        <w:autoSpaceDE w:val="0"/>
        <w:autoSpaceDN w:val="0"/>
        <w:adjustRightInd w:val="0"/>
        <w:jc w:val="both"/>
        <w:rPr>
          <w:color w:val="000000"/>
          <w:lang w:bidi="ru-RU"/>
        </w:rPr>
      </w:pPr>
      <w:r w:rsidRPr="00820ED5">
        <w:rPr>
          <w:color w:val="000000"/>
          <w:lang w:bidi="ru-RU"/>
        </w:rPr>
        <w:t xml:space="preserve">МБОУ </w:t>
      </w:r>
      <w:proofErr w:type="spellStart"/>
      <w:r w:rsidRPr="00820ED5">
        <w:rPr>
          <w:color w:val="000000"/>
          <w:lang w:bidi="ru-RU"/>
        </w:rPr>
        <w:t>Большекосульская</w:t>
      </w:r>
      <w:proofErr w:type="spellEnd"/>
      <w:r w:rsidRPr="00820ED5">
        <w:rPr>
          <w:color w:val="000000"/>
          <w:lang w:bidi="ru-RU"/>
        </w:rPr>
        <w:t xml:space="preserve"> СОШ: ремонт спортзала; ремонт столовой.</w:t>
      </w:r>
    </w:p>
    <w:p w:rsidR="00820ED5" w:rsidRPr="00820ED5" w:rsidRDefault="00820ED5" w:rsidP="00820ED5">
      <w:pPr>
        <w:autoSpaceDE w:val="0"/>
        <w:autoSpaceDN w:val="0"/>
        <w:adjustRightInd w:val="0"/>
        <w:jc w:val="both"/>
        <w:rPr>
          <w:color w:val="000000"/>
          <w:lang w:bidi="ru-RU"/>
        </w:rPr>
      </w:pPr>
      <w:r w:rsidRPr="00820ED5">
        <w:rPr>
          <w:color w:val="000000"/>
          <w:lang w:bidi="ru-RU"/>
        </w:rPr>
        <w:t xml:space="preserve">МБОУ </w:t>
      </w:r>
      <w:proofErr w:type="spellStart"/>
      <w:r w:rsidRPr="00820ED5">
        <w:rPr>
          <w:color w:val="000000"/>
          <w:lang w:bidi="ru-RU"/>
        </w:rPr>
        <w:t>Критовская</w:t>
      </w:r>
      <w:proofErr w:type="spellEnd"/>
      <w:r w:rsidRPr="00820ED5">
        <w:rPr>
          <w:color w:val="000000"/>
          <w:lang w:bidi="ru-RU"/>
        </w:rPr>
        <w:t xml:space="preserve"> СОШ: ремонт системы отопления; замена всех окон и дверей; капитальный ремонт спортзала;  подведение водоснабжения в классы (частично); ремонт канализации в столовой.</w:t>
      </w:r>
    </w:p>
    <w:p w:rsidR="00820ED5" w:rsidRPr="00820ED5" w:rsidRDefault="00820ED5" w:rsidP="00820ED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20ED5">
        <w:rPr>
          <w:color w:val="000000"/>
        </w:rPr>
        <w:t>Кроме этого, дополнительно из местного бюджета, было выделено 635,6 тыс.</w:t>
      </w:r>
      <w:r w:rsidR="0048300F">
        <w:rPr>
          <w:color w:val="000000"/>
        </w:rPr>
        <w:t xml:space="preserve"> </w:t>
      </w:r>
      <w:r w:rsidRPr="00820ED5">
        <w:rPr>
          <w:color w:val="000000"/>
        </w:rPr>
        <w:t xml:space="preserve">руб. на ремонт образовательных учреждений, не вошедших в краевые программы:  </w:t>
      </w:r>
    </w:p>
    <w:p w:rsidR="00820ED5" w:rsidRPr="00820ED5" w:rsidRDefault="00820ED5" w:rsidP="00820ED5">
      <w:pPr>
        <w:autoSpaceDE w:val="0"/>
        <w:autoSpaceDN w:val="0"/>
        <w:adjustRightInd w:val="0"/>
        <w:jc w:val="both"/>
        <w:rPr>
          <w:color w:val="000000"/>
        </w:rPr>
      </w:pPr>
      <w:r w:rsidRPr="00820ED5">
        <w:rPr>
          <w:color w:val="000000"/>
        </w:rPr>
        <w:t xml:space="preserve">1. Санитарно-гигиенические требования: МКОУ </w:t>
      </w:r>
      <w:proofErr w:type="spellStart"/>
      <w:r w:rsidRPr="00820ED5">
        <w:rPr>
          <w:color w:val="000000"/>
        </w:rPr>
        <w:t>Вагинская</w:t>
      </w:r>
      <w:proofErr w:type="spellEnd"/>
      <w:r w:rsidRPr="00820ED5">
        <w:rPr>
          <w:color w:val="000000"/>
        </w:rPr>
        <w:t xml:space="preserve"> НШДС -50 тыс.</w:t>
      </w:r>
      <w:r w:rsidR="0048300F">
        <w:rPr>
          <w:color w:val="000000"/>
        </w:rPr>
        <w:t xml:space="preserve"> </w:t>
      </w:r>
      <w:r w:rsidRPr="00820ED5">
        <w:rPr>
          <w:color w:val="000000"/>
        </w:rPr>
        <w:t xml:space="preserve">руб., МКОУ </w:t>
      </w:r>
      <w:proofErr w:type="spellStart"/>
      <w:r w:rsidRPr="00820ED5">
        <w:rPr>
          <w:color w:val="000000"/>
        </w:rPr>
        <w:t>Булатовская</w:t>
      </w:r>
      <w:proofErr w:type="spellEnd"/>
      <w:r w:rsidRPr="00820ED5">
        <w:rPr>
          <w:color w:val="000000"/>
        </w:rPr>
        <w:t xml:space="preserve"> СОШ - 14тысруб.</w:t>
      </w:r>
    </w:p>
    <w:p w:rsidR="00820ED5" w:rsidRPr="00820ED5" w:rsidRDefault="00820ED5" w:rsidP="00820ED5">
      <w:pPr>
        <w:autoSpaceDE w:val="0"/>
        <w:autoSpaceDN w:val="0"/>
        <w:adjustRightInd w:val="0"/>
        <w:jc w:val="both"/>
        <w:rPr>
          <w:color w:val="000000"/>
        </w:rPr>
      </w:pPr>
      <w:r w:rsidRPr="00820ED5">
        <w:rPr>
          <w:color w:val="000000"/>
        </w:rPr>
        <w:t>2.Ремонтные работы 278,3тыс. руб. на все 10 школ.</w:t>
      </w:r>
    </w:p>
    <w:p w:rsidR="00820ED5" w:rsidRPr="00820ED5" w:rsidRDefault="00820ED5" w:rsidP="00820ED5">
      <w:pPr>
        <w:autoSpaceDE w:val="0"/>
        <w:autoSpaceDN w:val="0"/>
        <w:adjustRightInd w:val="0"/>
        <w:jc w:val="both"/>
        <w:rPr>
          <w:color w:val="000000"/>
        </w:rPr>
      </w:pPr>
      <w:r w:rsidRPr="00820ED5">
        <w:rPr>
          <w:color w:val="000000"/>
        </w:rPr>
        <w:t>3. Пожарная безопасность:</w:t>
      </w:r>
    </w:p>
    <w:p w:rsidR="00820ED5" w:rsidRPr="00820ED5" w:rsidRDefault="00820ED5" w:rsidP="00820ED5">
      <w:pPr>
        <w:autoSpaceDE w:val="0"/>
        <w:autoSpaceDN w:val="0"/>
        <w:adjustRightInd w:val="0"/>
        <w:jc w:val="both"/>
        <w:rPr>
          <w:color w:val="000000"/>
        </w:rPr>
      </w:pPr>
      <w:r w:rsidRPr="00820ED5">
        <w:rPr>
          <w:color w:val="000000"/>
        </w:rPr>
        <w:t xml:space="preserve">Установка пожарной сигнализации в МКОУ </w:t>
      </w:r>
      <w:proofErr w:type="spellStart"/>
      <w:r w:rsidRPr="00820ED5">
        <w:rPr>
          <w:color w:val="000000"/>
        </w:rPr>
        <w:t>Вагинской</w:t>
      </w:r>
      <w:proofErr w:type="spellEnd"/>
      <w:r w:rsidRPr="00820ED5">
        <w:rPr>
          <w:color w:val="000000"/>
        </w:rPr>
        <w:t xml:space="preserve"> НШДС - 5 тыс.</w:t>
      </w:r>
      <w:r w:rsidR="0048300F">
        <w:rPr>
          <w:color w:val="000000"/>
        </w:rPr>
        <w:t xml:space="preserve"> </w:t>
      </w:r>
      <w:r w:rsidRPr="00820ED5">
        <w:rPr>
          <w:color w:val="000000"/>
        </w:rPr>
        <w:t>руб. и в МКОУ ВагинскойСОШ-1,5тыс</w:t>
      </w:r>
      <w:proofErr w:type="gramStart"/>
      <w:r w:rsidRPr="00820ED5">
        <w:rPr>
          <w:color w:val="000000"/>
        </w:rPr>
        <w:t>.р</w:t>
      </w:r>
      <w:proofErr w:type="gramEnd"/>
      <w:r w:rsidRPr="00820ED5">
        <w:rPr>
          <w:color w:val="000000"/>
        </w:rPr>
        <w:t>уб.</w:t>
      </w:r>
    </w:p>
    <w:p w:rsidR="00820ED5" w:rsidRPr="00820ED5" w:rsidRDefault="00820ED5" w:rsidP="00820ED5">
      <w:pPr>
        <w:autoSpaceDE w:val="0"/>
        <w:autoSpaceDN w:val="0"/>
        <w:adjustRightInd w:val="0"/>
        <w:jc w:val="both"/>
        <w:rPr>
          <w:color w:val="000000"/>
        </w:rPr>
      </w:pPr>
      <w:r w:rsidRPr="00820ED5">
        <w:rPr>
          <w:color w:val="000000"/>
        </w:rPr>
        <w:t xml:space="preserve">Пропитка огнезащитным составом: МКОУ Александровская СОШ - 21,5 тыс. руб., МБОУ </w:t>
      </w:r>
      <w:proofErr w:type="spellStart"/>
      <w:r w:rsidRPr="00820ED5">
        <w:rPr>
          <w:color w:val="000000"/>
        </w:rPr>
        <w:t>Большекосульская</w:t>
      </w:r>
      <w:proofErr w:type="spellEnd"/>
      <w:r w:rsidRPr="00820ED5">
        <w:rPr>
          <w:color w:val="000000"/>
        </w:rPr>
        <w:t xml:space="preserve"> СОШ - 44 тыс</w:t>
      </w:r>
      <w:proofErr w:type="gramStart"/>
      <w:r w:rsidRPr="00820ED5">
        <w:rPr>
          <w:color w:val="000000"/>
        </w:rPr>
        <w:t>.</w:t>
      </w:r>
      <w:proofErr w:type="spellStart"/>
      <w:r w:rsidRPr="00820ED5">
        <w:rPr>
          <w:color w:val="000000"/>
        </w:rPr>
        <w:t>р</w:t>
      </w:r>
      <w:proofErr w:type="gramEnd"/>
      <w:r w:rsidRPr="00820ED5">
        <w:rPr>
          <w:color w:val="000000"/>
        </w:rPr>
        <w:t>уб</w:t>
      </w:r>
      <w:proofErr w:type="spellEnd"/>
      <w:r w:rsidRPr="00820ED5">
        <w:rPr>
          <w:color w:val="000000"/>
        </w:rPr>
        <w:t xml:space="preserve">.,МКОУ </w:t>
      </w:r>
      <w:proofErr w:type="spellStart"/>
      <w:r w:rsidRPr="00820ED5">
        <w:rPr>
          <w:color w:val="000000"/>
        </w:rPr>
        <w:t>Вагинская</w:t>
      </w:r>
      <w:proofErr w:type="spellEnd"/>
      <w:r w:rsidRPr="00820ED5">
        <w:rPr>
          <w:color w:val="000000"/>
        </w:rPr>
        <w:t xml:space="preserve"> СОШ - 58,4 тыс.</w:t>
      </w:r>
      <w:r w:rsidR="0048300F">
        <w:rPr>
          <w:color w:val="000000"/>
        </w:rPr>
        <w:t xml:space="preserve"> </w:t>
      </w:r>
      <w:proofErr w:type="spellStart"/>
      <w:r w:rsidRPr="00820ED5">
        <w:rPr>
          <w:color w:val="000000"/>
        </w:rPr>
        <w:t>руб</w:t>
      </w:r>
      <w:proofErr w:type="spellEnd"/>
      <w:r w:rsidRPr="00820ED5">
        <w:rPr>
          <w:color w:val="000000"/>
        </w:rPr>
        <w:t xml:space="preserve">.,МБОУ </w:t>
      </w:r>
      <w:proofErr w:type="spellStart"/>
      <w:r w:rsidRPr="00820ED5">
        <w:rPr>
          <w:color w:val="000000"/>
        </w:rPr>
        <w:t>Критовская</w:t>
      </w:r>
      <w:proofErr w:type="spellEnd"/>
      <w:r w:rsidRPr="00820ED5">
        <w:rPr>
          <w:color w:val="000000"/>
        </w:rPr>
        <w:t xml:space="preserve"> СОШ - 105,4 тыс.</w:t>
      </w:r>
      <w:r w:rsidR="0048300F">
        <w:rPr>
          <w:color w:val="000000"/>
        </w:rPr>
        <w:t xml:space="preserve"> </w:t>
      </w:r>
      <w:r w:rsidRPr="00820ED5">
        <w:rPr>
          <w:color w:val="000000"/>
        </w:rPr>
        <w:t>руб.,</w:t>
      </w:r>
      <w:r w:rsidR="0048300F">
        <w:rPr>
          <w:color w:val="000000"/>
        </w:rPr>
        <w:t xml:space="preserve"> </w:t>
      </w:r>
      <w:r w:rsidRPr="00820ED5">
        <w:rPr>
          <w:color w:val="000000"/>
        </w:rPr>
        <w:t xml:space="preserve">МБОУ </w:t>
      </w:r>
      <w:proofErr w:type="spellStart"/>
      <w:r w:rsidRPr="00820ED5">
        <w:rPr>
          <w:color w:val="000000"/>
        </w:rPr>
        <w:t>Краснозаводская</w:t>
      </w:r>
      <w:proofErr w:type="spellEnd"/>
      <w:r w:rsidRPr="00820ED5">
        <w:rPr>
          <w:color w:val="000000"/>
        </w:rPr>
        <w:t xml:space="preserve"> СОШ - 57,5 тыс. руб.</w:t>
      </w:r>
    </w:p>
    <w:p w:rsidR="00820ED5" w:rsidRPr="00820ED5" w:rsidRDefault="00820ED5" w:rsidP="00820ED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20ED5">
        <w:rPr>
          <w:color w:val="000000"/>
        </w:rPr>
        <w:t xml:space="preserve">По состоянию  на 01.01.2014 г. численность детей, проживающих на территории муниципалитета составляет 898 человек, в том числе детей от 0 до 1,5 лет – 78 человек, от 1,5 до 3 лет – 247 человек, </w:t>
      </w:r>
      <w:proofErr w:type="gramStart"/>
      <w:r w:rsidRPr="00820ED5">
        <w:rPr>
          <w:color w:val="000000"/>
        </w:rPr>
        <w:t>от</w:t>
      </w:r>
      <w:proofErr w:type="gramEnd"/>
      <w:r w:rsidRPr="00820ED5">
        <w:rPr>
          <w:color w:val="000000"/>
        </w:rPr>
        <w:t xml:space="preserve"> 3 </w:t>
      </w:r>
      <w:proofErr w:type="gramStart"/>
      <w:r w:rsidRPr="00820ED5">
        <w:rPr>
          <w:color w:val="000000"/>
        </w:rPr>
        <w:t>до</w:t>
      </w:r>
      <w:proofErr w:type="gramEnd"/>
      <w:r w:rsidRPr="00820ED5">
        <w:rPr>
          <w:color w:val="000000"/>
        </w:rPr>
        <w:t xml:space="preserve"> 7 лет – 515 человек.</w:t>
      </w:r>
    </w:p>
    <w:p w:rsidR="00820ED5" w:rsidRPr="00820ED5" w:rsidRDefault="00820ED5" w:rsidP="00820ED5">
      <w:pPr>
        <w:autoSpaceDE w:val="0"/>
        <w:autoSpaceDN w:val="0"/>
        <w:adjustRightInd w:val="0"/>
        <w:ind w:firstLine="708"/>
        <w:jc w:val="both"/>
        <w:rPr>
          <w:color w:val="000000"/>
          <w:lang w:bidi="ru-RU"/>
        </w:rPr>
      </w:pPr>
      <w:r w:rsidRPr="00820ED5">
        <w:rPr>
          <w:color w:val="000000"/>
        </w:rPr>
        <w:t xml:space="preserve">Детские сады посещают 235 детей, еще 10 детей находятся в </w:t>
      </w:r>
      <w:proofErr w:type="gramStart"/>
      <w:r w:rsidRPr="00820ED5">
        <w:rPr>
          <w:color w:val="000000"/>
        </w:rPr>
        <w:t>группе полного дня</w:t>
      </w:r>
      <w:proofErr w:type="gramEnd"/>
      <w:r w:rsidRPr="00820ED5">
        <w:rPr>
          <w:color w:val="000000"/>
        </w:rPr>
        <w:t xml:space="preserve"> при МКОУ </w:t>
      </w:r>
      <w:proofErr w:type="spellStart"/>
      <w:r w:rsidRPr="00820ED5">
        <w:rPr>
          <w:color w:val="000000"/>
        </w:rPr>
        <w:t>Вагинской</w:t>
      </w:r>
      <w:proofErr w:type="spellEnd"/>
      <w:r w:rsidRPr="00820ED5">
        <w:rPr>
          <w:color w:val="000000"/>
        </w:rPr>
        <w:t xml:space="preserve"> НШДС. При 2-ух общеобразовательных учреждениях (МКОУ Александровской СОШ и МКОУ </w:t>
      </w:r>
      <w:proofErr w:type="spellStart"/>
      <w:r w:rsidRPr="00820ED5">
        <w:rPr>
          <w:color w:val="000000"/>
        </w:rPr>
        <w:t>Булатовской</w:t>
      </w:r>
      <w:proofErr w:type="spellEnd"/>
      <w:r w:rsidRPr="00820ED5">
        <w:rPr>
          <w:color w:val="000000"/>
        </w:rPr>
        <w:t xml:space="preserve"> СОШ) открыты 2-е группы кратковременного пребывания для 18 детей. </w:t>
      </w:r>
      <w:r w:rsidRPr="00820ED5">
        <w:rPr>
          <w:color w:val="000000"/>
          <w:lang w:bidi="ru-RU"/>
        </w:rPr>
        <w:t>В очереди для определения в дошкольные образовательные учреждения района на 01.09.2013 от  0 до 7 лет состоит 201 ребёнок.</w:t>
      </w:r>
    </w:p>
    <w:p w:rsidR="00820ED5" w:rsidRPr="00820ED5" w:rsidRDefault="00820ED5" w:rsidP="00820ED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20ED5">
        <w:rPr>
          <w:color w:val="000000"/>
        </w:rPr>
        <w:lastRenderedPageBreak/>
        <w:t xml:space="preserve">Групп семейного воспитания при действующих детских садах, а также частных ДОУ на территории Боготольского района нет. </w:t>
      </w:r>
    </w:p>
    <w:p w:rsidR="00820ED5" w:rsidRPr="00820ED5" w:rsidRDefault="00820ED5" w:rsidP="00820ED5">
      <w:pPr>
        <w:autoSpaceDE w:val="0"/>
        <w:autoSpaceDN w:val="0"/>
        <w:adjustRightInd w:val="0"/>
        <w:ind w:firstLine="708"/>
        <w:jc w:val="both"/>
        <w:rPr>
          <w:color w:val="000000"/>
          <w:lang w:bidi="ru-RU"/>
        </w:rPr>
      </w:pPr>
      <w:r w:rsidRPr="00820ED5">
        <w:rPr>
          <w:color w:val="000000"/>
        </w:rPr>
        <w:t>В районе остаётся стабильно высокий спрос на дошкольные образовательные услуги.</w:t>
      </w:r>
    </w:p>
    <w:p w:rsidR="00820ED5" w:rsidRPr="00820ED5" w:rsidRDefault="00820ED5" w:rsidP="00820ED5">
      <w:pPr>
        <w:autoSpaceDE w:val="0"/>
        <w:autoSpaceDN w:val="0"/>
        <w:adjustRightInd w:val="0"/>
        <w:ind w:firstLine="708"/>
        <w:jc w:val="both"/>
        <w:rPr>
          <w:color w:val="000000"/>
          <w:lang w:bidi="ru-RU"/>
        </w:rPr>
      </w:pPr>
      <w:r w:rsidRPr="00820ED5">
        <w:rPr>
          <w:color w:val="000000"/>
          <w:lang w:bidi="ru-RU"/>
        </w:rPr>
        <w:t>В МБДОУ Б-</w:t>
      </w:r>
      <w:proofErr w:type="spellStart"/>
      <w:r w:rsidRPr="00820ED5">
        <w:rPr>
          <w:color w:val="000000"/>
          <w:lang w:bidi="ru-RU"/>
        </w:rPr>
        <w:t>Косульском</w:t>
      </w:r>
      <w:proofErr w:type="spellEnd"/>
      <w:r w:rsidRPr="00820ED5">
        <w:rPr>
          <w:color w:val="000000"/>
          <w:lang w:bidi="ru-RU"/>
        </w:rPr>
        <w:t xml:space="preserve"> детском саду возможно открытие еще одной дополнительной группы на 20 мест. Это снимет напряженность обеспеченности местами в детский сад всех очередников данного населенного пункта. Для этого требуется 1505,45 тыс. руб., из них </w:t>
      </w:r>
      <w:proofErr w:type="gramStart"/>
      <w:r w:rsidRPr="00820ED5">
        <w:rPr>
          <w:color w:val="000000"/>
          <w:lang w:bidi="ru-RU"/>
        </w:rPr>
        <w:t>согласно</w:t>
      </w:r>
      <w:proofErr w:type="gramEnd"/>
      <w:r w:rsidRPr="00820ED5">
        <w:rPr>
          <w:color w:val="000000"/>
          <w:lang w:bidi="ru-RU"/>
        </w:rPr>
        <w:t xml:space="preserve"> имеющейся сметы 1300,0 тыс. руб. на ремонт и реконструкцию. Из местного бюджета заложено финансирование в размере 199,8 тыс. руб. Данные работы в полном объеме финансово не обеспечены, требуется поддержка из краевого бюджета.  </w:t>
      </w:r>
    </w:p>
    <w:p w:rsidR="00820ED5" w:rsidRPr="00820ED5" w:rsidRDefault="00820ED5" w:rsidP="00820ED5">
      <w:pPr>
        <w:autoSpaceDE w:val="0"/>
        <w:autoSpaceDN w:val="0"/>
        <w:adjustRightInd w:val="0"/>
        <w:ind w:firstLine="708"/>
        <w:jc w:val="both"/>
        <w:rPr>
          <w:color w:val="000000"/>
          <w:lang w:bidi="ru-RU"/>
        </w:rPr>
      </w:pPr>
      <w:r w:rsidRPr="00820ED5">
        <w:rPr>
          <w:color w:val="000000"/>
          <w:lang w:bidi="ru-RU"/>
        </w:rPr>
        <w:t xml:space="preserve">МКДОУ </w:t>
      </w:r>
      <w:proofErr w:type="spellStart"/>
      <w:r w:rsidRPr="00820ED5">
        <w:rPr>
          <w:color w:val="000000"/>
          <w:lang w:bidi="ru-RU"/>
        </w:rPr>
        <w:t>Краснозаводский</w:t>
      </w:r>
      <w:proofErr w:type="spellEnd"/>
      <w:r w:rsidRPr="00820ED5">
        <w:rPr>
          <w:color w:val="000000"/>
          <w:lang w:bidi="ru-RU"/>
        </w:rPr>
        <w:t xml:space="preserve"> детский сад рассчитан на 10 мест. На данной территории на 01.01.2014 проживает 88 детей от 0 до 7 лет, при этом перспектива очередности в детский сад составляет 55 человек. В силу особенностей географического положения села подвоз дошкольников родителями в ближайшие детские сады организовать невозможно. Необходимо строительство детского сада на 45 мест по проекту повторного применения.</w:t>
      </w:r>
    </w:p>
    <w:p w:rsidR="00820ED5" w:rsidRDefault="00820ED5" w:rsidP="00820ED5">
      <w:pPr>
        <w:autoSpaceDE w:val="0"/>
        <w:autoSpaceDN w:val="0"/>
        <w:adjustRightInd w:val="0"/>
        <w:ind w:firstLine="708"/>
        <w:jc w:val="both"/>
        <w:rPr>
          <w:color w:val="000000"/>
          <w:lang w:bidi="ru-RU"/>
        </w:rPr>
      </w:pPr>
      <w:r w:rsidRPr="00820ED5">
        <w:rPr>
          <w:color w:val="000000"/>
          <w:lang w:bidi="ru-RU"/>
        </w:rPr>
        <w:t>На 01.09.2013 очередность в МБДОУ Боготольский детский сад составляет 80 человек. В связи с большой потребностью в специалистах сельского хозяйства в окрестностях с. Боготол начата компактная малоэтажная застройка для молодых специалистов в рамках государственной «Программы развития сельского хозяйства и регулирования рынков сельскохозяйственной продукции, сырья и продовольствия на 2013 – 2020 годы». Ожидаемый приток молодых специалистов повлечет увеличение очереди в детский сад. Действующий детский сад рассчитан на 55 мест, размещен в нетиповом здании. Необходимо строительство детского сада на 45 мест по проекту повторного применения.</w:t>
      </w:r>
    </w:p>
    <w:p w:rsidR="00DC595B" w:rsidRPr="00820ED5" w:rsidRDefault="00DC595B" w:rsidP="00820ED5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DC595B" w:rsidRDefault="00304A15" w:rsidP="00820ED5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</w:t>
      </w:r>
      <w:r w:rsidR="006F0A90">
        <w:rPr>
          <w:b/>
          <w:bCs/>
          <w:color w:val="000000"/>
        </w:rPr>
        <w:t>.15</w:t>
      </w:r>
      <w:r w:rsidR="00DC595B">
        <w:rPr>
          <w:b/>
          <w:bCs/>
          <w:color w:val="000000"/>
        </w:rPr>
        <w:t>.</w:t>
      </w:r>
      <w:r w:rsidR="00820ED5" w:rsidRPr="00820ED5">
        <w:rPr>
          <w:b/>
          <w:bCs/>
          <w:color w:val="000000"/>
        </w:rPr>
        <w:t xml:space="preserve">Культура </w:t>
      </w:r>
    </w:p>
    <w:p w:rsidR="00820ED5" w:rsidRPr="00820ED5" w:rsidRDefault="00820ED5" w:rsidP="005B1ED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20ED5">
        <w:rPr>
          <w:color w:val="000000"/>
        </w:rPr>
        <w:t xml:space="preserve">За период 2013 года в </w:t>
      </w:r>
      <w:proofErr w:type="spellStart"/>
      <w:r w:rsidRPr="00820ED5">
        <w:rPr>
          <w:color w:val="000000"/>
        </w:rPr>
        <w:t>Боготольском</w:t>
      </w:r>
      <w:proofErr w:type="spellEnd"/>
      <w:r w:rsidRPr="00820ED5">
        <w:rPr>
          <w:color w:val="000000"/>
        </w:rPr>
        <w:t xml:space="preserve"> районе была сохранена сеть учреждений культуры – 26 учреждений клубного типа , 21 библиотека и 1 МБОУ ДОД ДМШ Боготольского района.</w:t>
      </w:r>
    </w:p>
    <w:p w:rsidR="00820ED5" w:rsidRPr="00820ED5" w:rsidRDefault="00820ED5" w:rsidP="00820ED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20ED5">
        <w:rPr>
          <w:color w:val="000000"/>
        </w:rPr>
        <w:t>Основные показатели деятельности учреждений культуры стабильно высокие.</w:t>
      </w:r>
    </w:p>
    <w:p w:rsidR="00820ED5" w:rsidRPr="00820ED5" w:rsidRDefault="00820ED5" w:rsidP="004A54F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20ED5">
        <w:rPr>
          <w:color w:val="000000"/>
        </w:rPr>
        <w:t>В целях создания условий для комфортного, безопасного пребывания посетителей в  учреждениях культуры администрацией  Боготольского района проведена  работа по осуществлению в учреждениях культуры противопожарных мероприятий,  текущих ремонтов.</w:t>
      </w:r>
    </w:p>
    <w:p w:rsidR="00820ED5" w:rsidRPr="00820ED5" w:rsidRDefault="00820ED5" w:rsidP="00820ED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20ED5">
        <w:rPr>
          <w:color w:val="000000"/>
        </w:rPr>
        <w:t xml:space="preserve">В 2013 году капитальный ремонт не осуществлялся. В настоящее время из 48 учреждений культуры требуют ремонта – 22, находится в аварийном состоянии МБУК СДК Боготольского района. В 17 учреждениях культуры осуществлялся текущий ремонт за счёт местного бюджета на сумму – 203,1 тыс. руб. </w:t>
      </w:r>
    </w:p>
    <w:p w:rsidR="00820ED5" w:rsidRPr="00820ED5" w:rsidRDefault="00820ED5" w:rsidP="00820ED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20ED5">
        <w:rPr>
          <w:color w:val="000000"/>
        </w:rPr>
        <w:t xml:space="preserve">Во всех учреждениях культуры выполнены требования </w:t>
      </w:r>
      <w:proofErr w:type="spellStart"/>
      <w:r w:rsidRPr="00820ED5">
        <w:rPr>
          <w:color w:val="000000"/>
        </w:rPr>
        <w:t>Госпожнадзора</w:t>
      </w:r>
      <w:proofErr w:type="spellEnd"/>
      <w:r w:rsidRPr="00820ED5">
        <w:rPr>
          <w:color w:val="000000"/>
        </w:rPr>
        <w:t xml:space="preserve"> – установлены охранно-пожарные сигнализации, аварийные выходы, приборы первичного пожаротушения.</w:t>
      </w:r>
    </w:p>
    <w:p w:rsidR="00820ED5" w:rsidRPr="00820ED5" w:rsidRDefault="00820ED5" w:rsidP="00820ED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20ED5">
        <w:rPr>
          <w:color w:val="000000"/>
        </w:rPr>
        <w:t xml:space="preserve">Благодаря вхождению в краевые целевые программы, получению грантов и субсидий, выделению средств из местного бюджета учреждения культуры Боготольского </w:t>
      </w:r>
    </w:p>
    <w:p w:rsidR="00820ED5" w:rsidRPr="00820ED5" w:rsidRDefault="00820ED5" w:rsidP="00820ED5">
      <w:pPr>
        <w:autoSpaceDE w:val="0"/>
        <w:autoSpaceDN w:val="0"/>
        <w:adjustRightInd w:val="0"/>
        <w:jc w:val="both"/>
        <w:rPr>
          <w:color w:val="000000"/>
        </w:rPr>
      </w:pPr>
      <w:r w:rsidRPr="00820ED5">
        <w:rPr>
          <w:color w:val="000000"/>
        </w:rPr>
        <w:t xml:space="preserve">района  </w:t>
      </w:r>
      <w:proofErr w:type="gramStart"/>
      <w:r w:rsidRPr="00820ED5">
        <w:rPr>
          <w:color w:val="000000"/>
        </w:rPr>
        <w:t>оснащены</w:t>
      </w:r>
      <w:proofErr w:type="gramEnd"/>
      <w:r w:rsidRPr="00820ED5">
        <w:rPr>
          <w:color w:val="000000"/>
        </w:rPr>
        <w:t xml:space="preserve"> компьютерной техникой, музыкальным  и осветительным оборудованием.</w:t>
      </w:r>
    </w:p>
    <w:p w:rsidR="00820ED5" w:rsidRPr="00820ED5" w:rsidRDefault="00820ED5" w:rsidP="00820ED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20ED5">
        <w:rPr>
          <w:color w:val="000000"/>
        </w:rPr>
        <w:t>Ассигнования целевым назначением на выполнение краевых программ и совместных мероприятий составили 4591,2 тыс. руб. из краевого бюджета, 58,3 тыс. руб.</w:t>
      </w:r>
    </w:p>
    <w:p w:rsidR="00820ED5" w:rsidRPr="00820ED5" w:rsidRDefault="00820ED5" w:rsidP="00820ED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20ED5">
        <w:rPr>
          <w:color w:val="000000"/>
        </w:rPr>
        <w:t xml:space="preserve">За 2013 году в учреждениях культуры Боготольского района приобретено оборудование  на  1654,9 тыс. руб., в том числе за счет: </w:t>
      </w:r>
    </w:p>
    <w:p w:rsidR="00820ED5" w:rsidRPr="00820ED5" w:rsidRDefault="007877AE" w:rsidP="00820ED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к</w:t>
      </w:r>
      <w:r w:rsidR="00820ED5" w:rsidRPr="00820ED5">
        <w:rPr>
          <w:color w:val="000000"/>
        </w:rPr>
        <w:t>раевого бюджета – 1324,2 тыс. рублей</w:t>
      </w:r>
      <w:r>
        <w:rPr>
          <w:color w:val="000000"/>
        </w:rPr>
        <w:t>;</w:t>
      </w:r>
    </w:p>
    <w:p w:rsidR="007877AE" w:rsidRDefault="007877AE" w:rsidP="00820ED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м</w:t>
      </w:r>
      <w:r w:rsidR="00820ED5" w:rsidRPr="00820ED5">
        <w:rPr>
          <w:color w:val="000000"/>
        </w:rPr>
        <w:t>естного бюджета – 133  тыс. рублей</w:t>
      </w:r>
      <w:r>
        <w:rPr>
          <w:color w:val="000000"/>
        </w:rPr>
        <w:t>;</w:t>
      </w:r>
    </w:p>
    <w:p w:rsidR="00820ED5" w:rsidRPr="00820ED5" w:rsidRDefault="00820ED5" w:rsidP="00820ED5">
      <w:pPr>
        <w:autoSpaceDE w:val="0"/>
        <w:autoSpaceDN w:val="0"/>
        <w:adjustRightInd w:val="0"/>
        <w:jc w:val="both"/>
        <w:rPr>
          <w:color w:val="000000"/>
        </w:rPr>
      </w:pPr>
      <w:r w:rsidRPr="00820ED5">
        <w:rPr>
          <w:color w:val="000000"/>
        </w:rPr>
        <w:t xml:space="preserve"> грантов – 197,7 тыс. рублей.</w:t>
      </w:r>
    </w:p>
    <w:p w:rsidR="00820ED5" w:rsidRPr="00820ED5" w:rsidRDefault="00820ED5" w:rsidP="00820ED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20ED5">
        <w:rPr>
          <w:color w:val="000000"/>
        </w:rPr>
        <w:lastRenderedPageBreak/>
        <w:t>Администрация района ежегодно выделяет средства для поддержки творческих коллективов Боготольского района. В 2013 году приобретена ткань в сумме 50,0 тыс. руб. на концертные костюмы для ансамбля русской народной песни «Калинушка»» МБУК ЦКС с. Б-Косуль.</w:t>
      </w:r>
    </w:p>
    <w:p w:rsidR="00820ED5" w:rsidRPr="00820ED5" w:rsidRDefault="00820ED5" w:rsidP="00820ED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20ED5">
        <w:rPr>
          <w:color w:val="000000"/>
        </w:rPr>
        <w:t xml:space="preserve">Так же за счёт ДЦП «Сохранение и развитие культуры Боготольского района на 2012-2014 </w:t>
      </w:r>
      <w:proofErr w:type="spellStart"/>
      <w:proofErr w:type="gramStart"/>
      <w:r w:rsidRPr="00820ED5">
        <w:rPr>
          <w:color w:val="000000"/>
        </w:rPr>
        <w:t>гг</w:t>
      </w:r>
      <w:proofErr w:type="spellEnd"/>
      <w:proofErr w:type="gramEnd"/>
      <w:r w:rsidRPr="00820ED5">
        <w:rPr>
          <w:color w:val="000000"/>
        </w:rPr>
        <w:t xml:space="preserve">»  был приобретён комплект музыкальной аппаратуры для МБУК ЦКС с. </w:t>
      </w:r>
      <w:proofErr w:type="spellStart"/>
      <w:r w:rsidRPr="00820ED5">
        <w:rPr>
          <w:color w:val="000000"/>
        </w:rPr>
        <w:t>Медяково</w:t>
      </w:r>
      <w:proofErr w:type="spellEnd"/>
      <w:r w:rsidRPr="00820ED5">
        <w:rPr>
          <w:color w:val="000000"/>
        </w:rPr>
        <w:t xml:space="preserve"> СК п. </w:t>
      </w:r>
      <w:proofErr w:type="spellStart"/>
      <w:r w:rsidRPr="00820ED5">
        <w:rPr>
          <w:color w:val="000000"/>
        </w:rPr>
        <w:t>Орга</w:t>
      </w:r>
      <w:proofErr w:type="spellEnd"/>
      <w:r w:rsidRPr="00820ED5">
        <w:rPr>
          <w:color w:val="000000"/>
        </w:rPr>
        <w:t xml:space="preserve"> и </w:t>
      </w:r>
      <w:proofErr w:type="spellStart"/>
      <w:r w:rsidRPr="00820ED5">
        <w:rPr>
          <w:color w:val="000000"/>
        </w:rPr>
        <w:t>Оргинскую</w:t>
      </w:r>
      <w:proofErr w:type="spellEnd"/>
      <w:r w:rsidRPr="00820ED5">
        <w:rPr>
          <w:color w:val="000000"/>
        </w:rPr>
        <w:t xml:space="preserve"> библиотеку (жалюзи) на сумму 50,0 тыс. рублей.</w:t>
      </w:r>
    </w:p>
    <w:p w:rsidR="00820ED5" w:rsidRPr="00820ED5" w:rsidRDefault="00820ED5" w:rsidP="00820ED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20ED5">
        <w:rPr>
          <w:color w:val="000000"/>
        </w:rPr>
        <w:t>Для повышения интереса у жителей района к чтению приобретено 47 наименований периодических изданий. В связи с обновлением книжного фонда МБУК ЦБС Боготольского района приобретено новых изданий 301 экземпляр на 1000 человек.</w:t>
      </w:r>
    </w:p>
    <w:p w:rsidR="00820ED5" w:rsidRPr="00820ED5" w:rsidRDefault="00820ED5" w:rsidP="00820ED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20ED5">
        <w:rPr>
          <w:color w:val="000000"/>
        </w:rPr>
        <w:t>Регулярно дети,  молодежь и взрослое население Боготольского района  показывающие высокие результаты в сфере творчества принимают участие в краевых, региональных, всероссийских и международных конкурсах.</w:t>
      </w:r>
    </w:p>
    <w:p w:rsidR="00820ED5" w:rsidRPr="00820ED5" w:rsidRDefault="00820ED5" w:rsidP="00820ED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20ED5">
        <w:rPr>
          <w:color w:val="000000"/>
        </w:rPr>
        <w:t xml:space="preserve">Благодаря реализации ДЦП «Сохранение и развитие культуры Боготольского района» 8 специалистов клубной системы и 1 библиотекарь  были направлены на обучение в г. Красноярск. </w:t>
      </w:r>
    </w:p>
    <w:p w:rsidR="00820ED5" w:rsidRPr="00820ED5" w:rsidRDefault="00820ED5" w:rsidP="00820ED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20ED5">
        <w:rPr>
          <w:color w:val="000000"/>
        </w:rPr>
        <w:t>В рамках реализации районной долгосрочной целевой программы</w:t>
      </w:r>
    </w:p>
    <w:p w:rsidR="00820ED5" w:rsidRPr="00820ED5" w:rsidRDefault="00820ED5" w:rsidP="00820ED5">
      <w:pPr>
        <w:autoSpaceDE w:val="0"/>
        <w:autoSpaceDN w:val="0"/>
        <w:adjustRightInd w:val="0"/>
        <w:jc w:val="both"/>
        <w:rPr>
          <w:color w:val="000000"/>
        </w:rPr>
      </w:pPr>
      <w:r w:rsidRPr="00820ED5">
        <w:rPr>
          <w:color w:val="000000"/>
        </w:rPr>
        <w:t xml:space="preserve">«Сохранение и развитие культуры Боготольского района» на 2012-2014 </w:t>
      </w:r>
      <w:proofErr w:type="spellStart"/>
      <w:proofErr w:type="gramStart"/>
      <w:r w:rsidRPr="00820ED5">
        <w:rPr>
          <w:color w:val="000000"/>
        </w:rPr>
        <w:t>гг</w:t>
      </w:r>
      <w:proofErr w:type="spellEnd"/>
      <w:proofErr w:type="gramEnd"/>
      <w:r w:rsidRPr="00820ED5">
        <w:rPr>
          <w:color w:val="000000"/>
        </w:rPr>
        <w:t xml:space="preserve">,  проводились районные массовые мероприятия, многие из которых стали традиционными: День села (с. Юрьевка), сельскохозяйственная ярмарка «Щедрая осень – 2013», ежегодные творческие отчеты учреждений </w:t>
      </w:r>
      <w:proofErr w:type="spellStart"/>
      <w:r w:rsidRPr="00820ED5">
        <w:rPr>
          <w:color w:val="000000"/>
        </w:rPr>
        <w:t>культуры</w:t>
      </w:r>
      <w:proofErr w:type="gramStart"/>
      <w:r w:rsidRPr="00820ED5">
        <w:rPr>
          <w:color w:val="000000"/>
        </w:rPr>
        <w:t>,р</w:t>
      </w:r>
      <w:proofErr w:type="gramEnd"/>
      <w:r w:rsidRPr="00820ED5">
        <w:rPr>
          <w:color w:val="000000"/>
        </w:rPr>
        <w:t>айонная</w:t>
      </w:r>
      <w:proofErr w:type="spellEnd"/>
      <w:r w:rsidRPr="00820ED5">
        <w:rPr>
          <w:color w:val="000000"/>
        </w:rPr>
        <w:t xml:space="preserve"> «Неделя культуры», зональный фестиваль-конкурс детского и молодежного экранного творчества, имени В.И. </w:t>
      </w:r>
      <w:proofErr w:type="spellStart"/>
      <w:r w:rsidRPr="00820ED5">
        <w:rPr>
          <w:color w:val="000000"/>
        </w:rPr>
        <w:t>Трегубовича</w:t>
      </w:r>
      <w:proofErr w:type="spellEnd"/>
      <w:r w:rsidRPr="00820ED5">
        <w:rPr>
          <w:color w:val="000000"/>
        </w:rPr>
        <w:t xml:space="preserve">  в 2013 году  проводился 5 раз. </w:t>
      </w:r>
    </w:p>
    <w:p w:rsidR="00820ED5" w:rsidRPr="00820ED5" w:rsidRDefault="00820ED5" w:rsidP="00820ED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20ED5">
        <w:rPr>
          <w:color w:val="000000"/>
        </w:rPr>
        <w:t>На территории Боготольского района функционируют: 3 киноустановки МБУК РДК Боготольского района 1-стационарная установка в РДК кинозал на 300 посадочных мест, 1 передвижная установка с моторизованным экраном диагональю 381 см. (автоклуб).</w:t>
      </w:r>
    </w:p>
    <w:p w:rsidR="00820ED5" w:rsidRDefault="00820ED5" w:rsidP="00820ED5">
      <w:pPr>
        <w:autoSpaceDE w:val="0"/>
        <w:autoSpaceDN w:val="0"/>
        <w:adjustRightInd w:val="0"/>
        <w:jc w:val="both"/>
        <w:rPr>
          <w:color w:val="000000"/>
        </w:rPr>
      </w:pPr>
      <w:r w:rsidRPr="00820ED5">
        <w:rPr>
          <w:color w:val="000000"/>
        </w:rPr>
        <w:t xml:space="preserve">С 2012 г. был поддержан проект «В село возвращается кино» и с апреля 2013 г. возобновился показ в </w:t>
      </w:r>
      <w:proofErr w:type="spellStart"/>
      <w:r w:rsidRPr="00820ED5">
        <w:rPr>
          <w:color w:val="000000"/>
        </w:rPr>
        <w:t>Критовском</w:t>
      </w:r>
      <w:proofErr w:type="spellEnd"/>
      <w:r w:rsidRPr="00820ED5">
        <w:rPr>
          <w:color w:val="000000"/>
        </w:rPr>
        <w:t xml:space="preserve"> Доме культуры. Увеличилось количество посетителей на платных мероприятиях на 15%.</w:t>
      </w:r>
    </w:p>
    <w:p w:rsidR="00304A15" w:rsidRDefault="00304A15" w:rsidP="00820ED5">
      <w:pPr>
        <w:autoSpaceDE w:val="0"/>
        <w:autoSpaceDN w:val="0"/>
        <w:adjustRightInd w:val="0"/>
        <w:jc w:val="both"/>
        <w:rPr>
          <w:color w:val="000000"/>
        </w:rPr>
      </w:pPr>
    </w:p>
    <w:p w:rsidR="005536F8" w:rsidRPr="00AE540A" w:rsidRDefault="006F0A90" w:rsidP="00820ED5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1.16</w:t>
      </w:r>
      <w:r w:rsidR="00304A15" w:rsidRPr="00AE540A">
        <w:rPr>
          <w:b/>
          <w:color w:val="000000"/>
        </w:rPr>
        <w:t>.Молодежная политика</w:t>
      </w:r>
    </w:p>
    <w:p w:rsidR="00AE540A" w:rsidRPr="00AE540A" w:rsidRDefault="00AE540A" w:rsidP="00AE540A">
      <w:pPr>
        <w:ind w:firstLine="567"/>
        <w:contextualSpacing/>
        <w:jc w:val="both"/>
        <w:rPr>
          <w:b/>
        </w:rPr>
      </w:pPr>
      <w:r w:rsidRPr="00AE540A">
        <w:rPr>
          <w:rFonts w:eastAsia="Calibri"/>
        </w:rPr>
        <w:t xml:space="preserve">В настоящее время в </w:t>
      </w:r>
      <w:proofErr w:type="spellStart"/>
      <w:r w:rsidRPr="00AE540A">
        <w:rPr>
          <w:rFonts w:eastAsia="Calibri"/>
        </w:rPr>
        <w:t>Боготольском</w:t>
      </w:r>
      <w:proofErr w:type="spellEnd"/>
      <w:r w:rsidRPr="00AE540A">
        <w:rPr>
          <w:rFonts w:eastAsia="Calibri"/>
        </w:rPr>
        <w:t xml:space="preserve">  районе достаточно  четко отлажена система работы </w:t>
      </w:r>
      <w:proofErr w:type="spellStart"/>
      <w:r w:rsidRPr="00AE540A">
        <w:rPr>
          <w:rFonts w:eastAsia="Calibri"/>
        </w:rPr>
        <w:t>межпоселенческого</w:t>
      </w:r>
      <w:proofErr w:type="spellEnd"/>
      <w:r w:rsidRPr="00AE540A">
        <w:rPr>
          <w:rFonts w:eastAsia="Calibri"/>
        </w:rPr>
        <w:t xml:space="preserve"> характера по организации мероприятий с детьми и молодёжью.</w:t>
      </w:r>
      <w:r w:rsidRPr="00AE540A">
        <w:rPr>
          <w:rFonts w:eastAsia="Times New Roman"/>
          <w:color w:val="030000"/>
          <w:lang w:eastAsia="ru-RU"/>
        </w:rPr>
        <w:t xml:space="preserve"> В 2013 году на реализацию молодежной политики израсходовано </w:t>
      </w:r>
      <w:r w:rsidRPr="00AE540A">
        <w:rPr>
          <w:rFonts w:eastAsia="Times New Roman"/>
          <w:color w:val="000000" w:themeColor="text1"/>
          <w:lang w:eastAsia="ru-RU"/>
        </w:rPr>
        <w:t>250</w:t>
      </w:r>
      <w:r w:rsidRPr="00AE540A">
        <w:rPr>
          <w:rFonts w:eastAsia="Times New Roman"/>
          <w:color w:val="FF0000"/>
          <w:lang w:eastAsia="ru-RU"/>
        </w:rPr>
        <w:t xml:space="preserve"> </w:t>
      </w:r>
      <w:proofErr w:type="spellStart"/>
      <w:r w:rsidRPr="00AE540A">
        <w:rPr>
          <w:rFonts w:eastAsia="Times New Roman"/>
          <w:color w:val="030000"/>
          <w:lang w:eastAsia="ru-RU"/>
        </w:rPr>
        <w:t>тыс</w:t>
      </w:r>
      <w:proofErr w:type="gramStart"/>
      <w:r w:rsidRPr="00AE540A">
        <w:rPr>
          <w:rFonts w:eastAsia="Times New Roman"/>
          <w:color w:val="030000"/>
          <w:lang w:eastAsia="ru-RU"/>
        </w:rPr>
        <w:t>.р</w:t>
      </w:r>
      <w:proofErr w:type="gramEnd"/>
      <w:r w:rsidRPr="00AE540A">
        <w:rPr>
          <w:rFonts w:eastAsia="Times New Roman"/>
          <w:color w:val="030000"/>
          <w:lang w:eastAsia="ru-RU"/>
        </w:rPr>
        <w:t>ублей</w:t>
      </w:r>
      <w:proofErr w:type="spellEnd"/>
      <w:r w:rsidRPr="00AE540A">
        <w:rPr>
          <w:rFonts w:eastAsia="Times New Roman"/>
          <w:color w:val="FF0000"/>
          <w:lang w:eastAsia="ru-RU"/>
        </w:rPr>
        <w:t xml:space="preserve"> </w:t>
      </w:r>
      <w:r w:rsidRPr="00AE540A">
        <w:rPr>
          <w:rFonts w:eastAsia="Times New Roman"/>
          <w:color w:val="030000"/>
          <w:lang w:eastAsia="ru-RU"/>
        </w:rPr>
        <w:t xml:space="preserve">из районного бюджета и </w:t>
      </w:r>
      <w:r w:rsidRPr="00AE540A">
        <w:rPr>
          <w:rFonts w:eastAsia="Times New Roman"/>
          <w:color w:val="000000" w:themeColor="text1"/>
          <w:lang w:eastAsia="ru-RU"/>
        </w:rPr>
        <w:t xml:space="preserve">250 </w:t>
      </w:r>
      <w:proofErr w:type="spellStart"/>
      <w:r w:rsidRPr="00AE540A">
        <w:rPr>
          <w:rFonts w:eastAsia="Times New Roman"/>
          <w:color w:val="000000" w:themeColor="text1"/>
          <w:lang w:eastAsia="ru-RU"/>
        </w:rPr>
        <w:t>тыс.рублей</w:t>
      </w:r>
      <w:proofErr w:type="spellEnd"/>
      <w:r w:rsidRPr="00AE540A">
        <w:rPr>
          <w:rFonts w:eastAsia="Times New Roman"/>
          <w:color w:val="000000" w:themeColor="text1"/>
          <w:lang w:eastAsia="ru-RU"/>
        </w:rPr>
        <w:t xml:space="preserve"> из краевого </w:t>
      </w:r>
      <w:r w:rsidRPr="00AE540A">
        <w:rPr>
          <w:rFonts w:eastAsia="Times New Roman"/>
          <w:color w:val="030000"/>
          <w:lang w:eastAsia="ru-RU"/>
        </w:rPr>
        <w:t>бюджета в виде субсидии, которые были использованы  на  мероприятия и на материально-техническое укрепление центра. Увеличился охват молодежи, задействованной в мероприятиях. Зас</w:t>
      </w:r>
      <w:r>
        <w:rPr>
          <w:rFonts w:eastAsia="Times New Roman"/>
          <w:color w:val="030000"/>
          <w:lang w:eastAsia="ru-RU"/>
        </w:rPr>
        <w:t xml:space="preserve">луживает одобрения работа </w:t>
      </w:r>
      <w:r w:rsidRPr="00AE540A">
        <w:rPr>
          <w:rFonts w:eastAsia="Times New Roman"/>
          <w:color w:val="030000"/>
          <w:lang w:eastAsia="ru-RU"/>
        </w:rPr>
        <w:t xml:space="preserve"> муниципального учреждения «Факел» по созданию дополнительных рабочих мест для несовершеннолетних в каникулярный период. В 2013 году трудоустроено 61 подросток.     </w:t>
      </w:r>
    </w:p>
    <w:p w:rsidR="00304A15" w:rsidRPr="00820ED5" w:rsidRDefault="00304A15" w:rsidP="00820ED5">
      <w:pPr>
        <w:autoSpaceDE w:val="0"/>
        <w:autoSpaceDN w:val="0"/>
        <w:adjustRightInd w:val="0"/>
        <w:jc w:val="both"/>
        <w:rPr>
          <w:color w:val="000000"/>
        </w:rPr>
      </w:pPr>
    </w:p>
    <w:p w:rsidR="005536F8" w:rsidRDefault="006F0A90" w:rsidP="00E34D24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1.17</w:t>
      </w:r>
      <w:r w:rsidR="005536F8">
        <w:rPr>
          <w:b/>
          <w:bCs/>
          <w:color w:val="000000"/>
        </w:rPr>
        <w:t>.</w:t>
      </w:r>
      <w:r w:rsidR="00E34D24" w:rsidRPr="00E34D24">
        <w:rPr>
          <w:b/>
          <w:bCs/>
          <w:color w:val="000000"/>
        </w:rPr>
        <w:t xml:space="preserve">Здравоохранение </w:t>
      </w:r>
    </w:p>
    <w:p w:rsidR="00E34D24" w:rsidRPr="00E34D24" w:rsidRDefault="00F721FB" w:rsidP="00BA26B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Здравоохранение </w:t>
      </w:r>
      <w:r w:rsidR="00E34D24" w:rsidRPr="00E34D24">
        <w:rPr>
          <w:color w:val="000000"/>
        </w:rPr>
        <w:t xml:space="preserve">является важной жизнеобеспечивающей отраслью. За  2013 год  проведена работа по подготовке учреждений здравоохранения для лицензирования медицинской деятельности по профилактическим медицинским осмотрам. Лицензии получены на 2 участковые больницы, 2 врачебные амбулатории,  14 фельдшерско-акушерских пунктов. </w:t>
      </w:r>
    </w:p>
    <w:p w:rsidR="00E34D24" w:rsidRPr="00E34D24" w:rsidRDefault="00E34D24" w:rsidP="00E34D24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proofErr w:type="gramStart"/>
      <w:r w:rsidRPr="00E34D24">
        <w:rPr>
          <w:color w:val="000000"/>
        </w:rPr>
        <w:t xml:space="preserve">Получена лицензия на медицинскую деятельность на Александровский ФАП и на выстроенное в 2012 году здание модульного </w:t>
      </w:r>
      <w:proofErr w:type="spellStart"/>
      <w:r w:rsidRPr="00E34D24">
        <w:rPr>
          <w:color w:val="000000"/>
        </w:rPr>
        <w:t>ФАПа</w:t>
      </w:r>
      <w:proofErr w:type="spellEnd"/>
      <w:r w:rsidRPr="00E34D24">
        <w:rPr>
          <w:color w:val="000000"/>
        </w:rPr>
        <w:t xml:space="preserve"> в с. Владимировка (была проведена экспертиза, получено положительное санитарно-эпидемиологическое заключение), </w:t>
      </w:r>
      <w:proofErr w:type="gramEnd"/>
    </w:p>
    <w:p w:rsidR="00E34D24" w:rsidRPr="00E34D24" w:rsidRDefault="00E34D24" w:rsidP="00E34D24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34D24">
        <w:rPr>
          <w:color w:val="000000"/>
        </w:rPr>
        <w:t xml:space="preserve">В пос. Каштан выстроено здание модульного </w:t>
      </w:r>
      <w:proofErr w:type="spellStart"/>
      <w:r w:rsidRPr="00E34D24">
        <w:rPr>
          <w:color w:val="000000"/>
        </w:rPr>
        <w:t>ФАПа</w:t>
      </w:r>
      <w:proofErr w:type="spellEnd"/>
      <w:r w:rsidRPr="00E34D24">
        <w:rPr>
          <w:color w:val="000000"/>
        </w:rPr>
        <w:t>, на возведение здания, приобретение мебели и оборудования израсходовано 1644,3 тыс. рублей. В настоящее время готовится документация на получение лицензии на ФАП.</w:t>
      </w:r>
    </w:p>
    <w:p w:rsidR="00E34D24" w:rsidRPr="00E34D24" w:rsidRDefault="00E34D24" w:rsidP="00E34D24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34D24">
        <w:rPr>
          <w:color w:val="000000"/>
        </w:rPr>
        <w:lastRenderedPageBreak/>
        <w:t>На 31 декабря  2013 года дефицит врачебных кадров - 4 врача.</w:t>
      </w:r>
    </w:p>
    <w:p w:rsidR="00E34D24" w:rsidRPr="00E34D24" w:rsidRDefault="00E34D24" w:rsidP="00E34D24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34D24">
        <w:rPr>
          <w:color w:val="000000"/>
        </w:rPr>
        <w:t xml:space="preserve">Учреждения здравоохранения района переведены на новые условия оплаты труда медицинского персонала. Разработаны критерии оценки по оплате труда. Увеличение составило более 25 % по сравнению с 2012 годом. </w:t>
      </w:r>
    </w:p>
    <w:p w:rsidR="00E34D24" w:rsidRPr="00E34D24" w:rsidRDefault="00E34D24" w:rsidP="00E34D24">
      <w:pPr>
        <w:autoSpaceDE w:val="0"/>
        <w:autoSpaceDN w:val="0"/>
        <w:adjustRightInd w:val="0"/>
        <w:jc w:val="both"/>
        <w:rPr>
          <w:color w:val="000000"/>
        </w:rPr>
      </w:pPr>
      <w:r w:rsidRPr="00E34D24">
        <w:rPr>
          <w:color w:val="000000"/>
        </w:rPr>
        <w:t xml:space="preserve">Средняя заработная плата составляет: </w:t>
      </w:r>
    </w:p>
    <w:p w:rsidR="00E34D24" w:rsidRPr="00E34D24" w:rsidRDefault="00E34D24" w:rsidP="00E34D24">
      <w:pPr>
        <w:autoSpaceDE w:val="0"/>
        <w:autoSpaceDN w:val="0"/>
        <w:adjustRightInd w:val="0"/>
        <w:jc w:val="both"/>
        <w:rPr>
          <w:color w:val="000000"/>
        </w:rPr>
      </w:pPr>
      <w:r w:rsidRPr="00E34D24">
        <w:rPr>
          <w:color w:val="000000"/>
        </w:rPr>
        <w:t>-  врачи -  35500 рублей (было 29100)</w:t>
      </w:r>
    </w:p>
    <w:p w:rsidR="00E34D24" w:rsidRPr="00E34D24" w:rsidRDefault="00E34D24" w:rsidP="00E34D24">
      <w:pPr>
        <w:autoSpaceDE w:val="0"/>
        <w:autoSpaceDN w:val="0"/>
        <w:adjustRightInd w:val="0"/>
        <w:jc w:val="both"/>
        <w:rPr>
          <w:color w:val="000000"/>
        </w:rPr>
      </w:pPr>
      <w:r w:rsidRPr="00E34D24">
        <w:rPr>
          <w:color w:val="000000"/>
        </w:rPr>
        <w:t>-  средний медицинский персонал – 24428 (19200)</w:t>
      </w:r>
    </w:p>
    <w:p w:rsidR="00E34D24" w:rsidRDefault="00E34D24" w:rsidP="00E34D24">
      <w:pPr>
        <w:autoSpaceDE w:val="0"/>
        <w:autoSpaceDN w:val="0"/>
        <w:adjustRightInd w:val="0"/>
        <w:jc w:val="both"/>
        <w:rPr>
          <w:color w:val="000000"/>
        </w:rPr>
      </w:pPr>
      <w:r w:rsidRPr="00E34D24">
        <w:rPr>
          <w:color w:val="000000"/>
        </w:rPr>
        <w:t>-  младший медицинский персонал – 8998 (5900).</w:t>
      </w:r>
    </w:p>
    <w:p w:rsidR="004621E6" w:rsidRDefault="004621E6" w:rsidP="00E34D24">
      <w:pPr>
        <w:autoSpaceDE w:val="0"/>
        <w:autoSpaceDN w:val="0"/>
        <w:adjustRightInd w:val="0"/>
        <w:jc w:val="both"/>
        <w:rPr>
          <w:color w:val="000000"/>
        </w:rPr>
      </w:pPr>
    </w:p>
    <w:p w:rsidR="004621E6" w:rsidRPr="00E34D24" w:rsidRDefault="006F0A90" w:rsidP="00E34D24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1.18</w:t>
      </w:r>
      <w:r w:rsidR="004621E6" w:rsidRPr="004621E6">
        <w:rPr>
          <w:b/>
          <w:color w:val="000000"/>
        </w:rPr>
        <w:t>. Физическая культура и спорт</w:t>
      </w:r>
    </w:p>
    <w:p w:rsidR="0027607A" w:rsidRPr="0027607A" w:rsidRDefault="0027607A" w:rsidP="004621E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7607A">
        <w:rPr>
          <w:color w:val="000000"/>
        </w:rPr>
        <w:t xml:space="preserve">В </w:t>
      </w:r>
      <w:r w:rsidRPr="0027607A">
        <w:rPr>
          <w:bCs/>
          <w:color w:val="000000"/>
        </w:rPr>
        <w:t>сфере физической культуры и спорт</w:t>
      </w:r>
      <w:r w:rsidRPr="0027607A">
        <w:rPr>
          <w:b/>
          <w:bCs/>
          <w:color w:val="000000"/>
        </w:rPr>
        <w:t xml:space="preserve">а </w:t>
      </w:r>
      <w:r w:rsidRPr="0027607A">
        <w:rPr>
          <w:color w:val="000000"/>
        </w:rPr>
        <w:t>основными задачами являются создание условий для развития массовой физической культуры и спорта, организация спортивного досуга населения и спортивных мероприятий.</w:t>
      </w:r>
    </w:p>
    <w:p w:rsidR="0027607A" w:rsidRPr="0027607A" w:rsidRDefault="0027607A" w:rsidP="0027607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proofErr w:type="gramStart"/>
      <w:r w:rsidRPr="0027607A">
        <w:rPr>
          <w:color w:val="000000"/>
        </w:rPr>
        <w:t>В районе функционируют: муниципальное бюджетное учреждение спортивно – оздоровительный клуб «Олимпиец», муниципальное автономное учреждение спортивно-оздоровительная база отдыха «Сосновый бор», местная общественная организация «Спортивно-туристический клуб Батыр», спортивный клуб «Раскат», спортивный клуб «Динамика», спортивный клуб «Спарта», спортивный клуб «Здоровяк».</w:t>
      </w:r>
      <w:proofErr w:type="gramEnd"/>
    </w:p>
    <w:p w:rsidR="0027607A" w:rsidRPr="0027607A" w:rsidRDefault="0027607A" w:rsidP="0027607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7607A">
        <w:rPr>
          <w:color w:val="000000"/>
        </w:rPr>
        <w:t xml:space="preserve">Количество спортивных залов 14, количество плоскостных сооружений в 2013 году не изменилось по сравнению с 2012 годом и составило 24 единицы. </w:t>
      </w:r>
    </w:p>
    <w:p w:rsidR="0027607A" w:rsidRPr="0027607A" w:rsidRDefault="0027607A" w:rsidP="0027607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7607A">
        <w:rPr>
          <w:color w:val="000000"/>
        </w:rPr>
        <w:t xml:space="preserve">Всего в 2013 году на территории района было проведено 32 спортивных мероприятия, в  2012 было 29 мероприятий. В данных мероприятиях  участвовало 2,7 тыс. человек, что составляет 25,4 % от общего количества населения района. Жители района принимали участие во </w:t>
      </w:r>
      <w:proofErr w:type="gramStart"/>
      <w:r w:rsidRPr="0027607A">
        <w:rPr>
          <w:color w:val="000000"/>
        </w:rPr>
        <w:t>Всероссийский</w:t>
      </w:r>
      <w:proofErr w:type="gramEnd"/>
      <w:r w:rsidRPr="0027607A">
        <w:rPr>
          <w:color w:val="000000"/>
        </w:rPr>
        <w:t xml:space="preserve"> спортивных акциях: «Лыжня России», «Оранжевый мяч», «Кросс Наций» с охватом населения 354 жителей различного возраста.  </w:t>
      </w:r>
      <w:proofErr w:type="gramStart"/>
      <w:r w:rsidRPr="0027607A">
        <w:rPr>
          <w:color w:val="000000"/>
        </w:rPr>
        <w:t xml:space="preserve">В районе культивируемыми видами спорта являются: футбол, мини-футбол, волейбол, баскетбол,  </w:t>
      </w:r>
      <w:proofErr w:type="spellStart"/>
      <w:r w:rsidRPr="0027607A">
        <w:rPr>
          <w:color w:val="000000"/>
        </w:rPr>
        <w:t>армспорт</w:t>
      </w:r>
      <w:proofErr w:type="spellEnd"/>
      <w:r w:rsidRPr="0027607A">
        <w:rPr>
          <w:color w:val="000000"/>
        </w:rPr>
        <w:t xml:space="preserve">, легкая атлетика, лыжные гонки, настольный теннис, гиревой спорт, пауэрлифтинг. </w:t>
      </w:r>
      <w:proofErr w:type="gramEnd"/>
    </w:p>
    <w:p w:rsidR="0027607A" w:rsidRDefault="0027607A" w:rsidP="0027607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7607A">
        <w:rPr>
          <w:color w:val="000000"/>
        </w:rPr>
        <w:t xml:space="preserve">В целом 2013 год в спортивном плане стал продуктивнее 2012 года, основным критерием оценки является  массовость спорта.   </w:t>
      </w:r>
    </w:p>
    <w:p w:rsidR="0059475E" w:rsidRDefault="0059475E" w:rsidP="0027607A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59475E" w:rsidRPr="0027607A" w:rsidRDefault="006F0A90" w:rsidP="0059475E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1.19</w:t>
      </w:r>
      <w:r w:rsidR="0059475E" w:rsidRPr="0059475E">
        <w:rPr>
          <w:b/>
          <w:color w:val="000000"/>
        </w:rPr>
        <w:t>.Демография</w:t>
      </w:r>
    </w:p>
    <w:p w:rsidR="009A1274" w:rsidRPr="009A1274" w:rsidRDefault="009A1274" w:rsidP="009A1274">
      <w:pPr>
        <w:autoSpaceDE w:val="0"/>
        <w:autoSpaceDN w:val="0"/>
        <w:adjustRightInd w:val="0"/>
        <w:ind w:firstLine="708"/>
        <w:jc w:val="both"/>
      </w:pPr>
      <w:r w:rsidRPr="009A1274">
        <w:t xml:space="preserve">На территории района проживает 10646 человек. </w:t>
      </w:r>
    </w:p>
    <w:p w:rsidR="009A1274" w:rsidRPr="009A1274" w:rsidRDefault="009A1274" w:rsidP="009A1274">
      <w:pPr>
        <w:spacing w:after="200"/>
        <w:ind w:firstLine="708"/>
        <w:contextualSpacing/>
        <w:jc w:val="both"/>
        <w:rPr>
          <w:b/>
          <w:bCs/>
          <w:color w:val="000000"/>
        </w:rPr>
      </w:pPr>
      <w:r w:rsidRPr="009A1274">
        <w:t xml:space="preserve">Смертность по-прежнему превышает рождаемость. Естественный прирост населения за 2013 год отрицательный - -44 человека: родилось - 159 человек, умерло -203 человека. </w:t>
      </w:r>
    </w:p>
    <w:p w:rsidR="00A364F7" w:rsidRDefault="00A364F7" w:rsidP="00A364F7">
      <w:pPr>
        <w:jc w:val="center"/>
        <w:rPr>
          <w:rFonts w:eastAsia="Times New Roman"/>
          <w:b/>
          <w:iCs/>
          <w:u w:val="single"/>
          <w:lang w:eastAsia="ru-RU"/>
        </w:rPr>
      </w:pPr>
      <w:r w:rsidRPr="00A364F7">
        <w:rPr>
          <w:rFonts w:eastAsia="Times New Roman"/>
          <w:b/>
          <w:iCs/>
          <w:u w:val="single"/>
          <w:lang w:eastAsia="ru-RU"/>
        </w:rPr>
        <w:t>Численность населения</w:t>
      </w:r>
    </w:p>
    <w:p w:rsidR="00A842E5" w:rsidRPr="00A364F7" w:rsidRDefault="00A842E5" w:rsidP="00A364F7">
      <w:pPr>
        <w:jc w:val="center"/>
        <w:rPr>
          <w:rFonts w:eastAsia="Times New Roman"/>
          <w:b/>
          <w:iCs/>
          <w:u w:val="single"/>
          <w:lang w:eastAsia="ru-RU"/>
        </w:rPr>
      </w:pPr>
    </w:p>
    <w:p w:rsidR="00A842E5" w:rsidRPr="00A842E5" w:rsidRDefault="00A842E5" w:rsidP="00A842E5">
      <w:pPr>
        <w:spacing w:after="200" w:line="276" w:lineRule="auto"/>
        <w:rPr>
          <w:rFonts w:asciiTheme="minorHAnsi" w:hAnsiTheme="minorHAnsi" w:cstheme="minorBidi"/>
          <w:sz w:val="22"/>
          <w:szCs w:val="22"/>
        </w:rPr>
      </w:pPr>
      <w:r w:rsidRPr="00A842E5">
        <w:rPr>
          <w:rFonts w:asciiTheme="minorHAnsi" w:eastAsia="Times New Roman" w:hAnsiTheme="minorHAnsi" w:cstheme="minorBidi"/>
          <w:b/>
          <w:bCs/>
          <w:noProof/>
          <w:sz w:val="20"/>
          <w:szCs w:val="20"/>
          <w:lang w:eastAsia="ru-RU"/>
        </w:rPr>
        <w:lastRenderedPageBreak/>
        <w:drawing>
          <wp:inline distT="0" distB="0" distL="0" distR="0" wp14:anchorId="7C655B3A" wp14:editId="5769C67E">
            <wp:extent cx="5495925" cy="3209925"/>
            <wp:effectExtent l="0" t="0" r="9525" b="9525"/>
            <wp:docPr id="9" name="Диаграмма 9" descr="Название: Численность населени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D7924" w:rsidRDefault="00CD7924" w:rsidP="005B1ED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A1274">
        <w:rPr>
          <w:color w:val="000000"/>
        </w:rPr>
        <w:t>Миграционный прирост отрицательный -190 человек. Число прибывших - 260 чел., убывших – 450 чел.</w:t>
      </w:r>
    </w:p>
    <w:p w:rsidR="00A364F7" w:rsidRDefault="00A364F7" w:rsidP="00A364F7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9A1274" w:rsidRPr="009A1274" w:rsidRDefault="009A1274" w:rsidP="009A1274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9A1274">
        <w:rPr>
          <w:b/>
          <w:bCs/>
          <w:u w:val="single"/>
        </w:rPr>
        <w:t>Естественное движение и миграция населения района, человек</w:t>
      </w:r>
    </w:p>
    <w:p w:rsidR="009A1274" w:rsidRPr="009A1274" w:rsidRDefault="009A1274" w:rsidP="009A1274">
      <w:pPr>
        <w:tabs>
          <w:tab w:val="left" w:pos="825"/>
        </w:tabs>
        <w:autoSpaceDE w:val="0"/>
        <w:autoSpaceDN w:val="0"/>
        <w:adjustRightInd w:val="0"/>
        <w:rPr>
          <w:bCs/>
          <w:color w:val="000000"/>
        </w:rPr>
      </w:pPr>
      <w:r w:rsidRPr="009A1274">
        <w:rPr>
          <w:bCs/>
          <w:color w:val="000000"/>
        </w:rPr>
        <w:tab/>
      </w:r>
    </w:p>
    <w:p w:rsidR="009A1274" w:rsidRPr="009A1274" w:rsidRDefault="009A1274" w:rsidP="009A1274">
      <w:pPr>
        <w:tabs>
          <w:tab w:val="left" w:pos="825"/>
        </w:tabs>
        <w:autoSpaceDE w:val="0"/>
        <w:autoSpaceDN w:val="0"/>
        <w:adjustRightInd w:val="0"/>
        <w:rPr>
          <w:b/>
          <w:bCs/>
          <w:color w:val="000000"/>
        </w:rPr>
      </w:pPr>
      <w:r w:rsidRPr="009A1274">
        <w:rPr>
          <w:bCs/>
          <w:noProof/>
          <w:color w:val="000000"/>
          <w:bdr w:val="single" w:sz="4" w:space="0" w:color="auto"/>
          <w:lang w:eastAsia="ru-RU"/>
        </w:rPr>
        <w:drawing>
          <wp:anchor distT="0" distB="0" distL="114300" distR="114300" simplePos="0" relativeHeight="251659264" behindDoc="0" locked="0" layoutInCell="1" allowOverlap="1" wp14:anchorId="0FF0A45F" wp14:editId="1DDE86C3">
            <wp:simplePos x="0" y="0"/>
            <wp:positionH relativeFrom="column">
              <wp:align>left</wp:align>
            </wp:positionH>
            <wp:positionV relativeFrom="paragraph">
              <wp:posOffset>55880</wp:posOffset>
            </wp:positionV>
            <wp:extent cx="5486400" cy="3200400"/>
            <wp:effectExtent l="0" t="0" r="19050" b="19050"/>
            <wp:wrapSquare wrapText="bothSides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  <w:r w:rsidRPr="009A1274">
        <w:rPr>
          <w:bCs/>
          <w:color w:val="000000"/>
        </w:rPr>
        <w:br w:type="textWrapping" w:clear="all"/>
      </w:r>
    </w:p>
    <w:p w:rsidR="009A1274" w:rsidRPr="009A1274" w:rsidRDefault="009A1274" w:rsidP="009A1274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BB33F1" w:rsidRDefault="006F0A90" w:rsidP="009A1274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1.20</w:t>
      </w:r>
      <w:r w:rsidR="00BB33F1">
        <w:rPr>
          <w:b/>
          <w:bCs/>
          <w:color w:val="000000"/>
        </w:rPr>
        <w:t>. Безопасность территории</w:t>
      </w:r>
    </w:p>
    <w:p w:rsidR="009A1274" w:rsidRPr="009A1274" w:rsidRDefault="009A1274" w:rsidP="00BB33F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A1274">
        <w:rPr>
          <w:b/>
          <w:bCs/>
          <w:color w:val="000000"/>
        </w:rPr>
        <w:t xml:space="preserve"> </w:t>
      </w:r>
      <w:r w:rsidRPr="009A1274">
        <w:rPr>
          <w:color w:val="000000"/>
        </w:rPr>
        <w:t>В целях обеспечения безопасности жизнедеятельности населения на территории района проводится работа в различных направлениях. Это обеспечение общественной безопасности и правопорядка, организация пожаротушения, проведение аварийно-спасательных мероприятий, пропаганда и обучение населения мерам пожарной безопасности.</w:t>
      </w:r>
    </w:p>
    <w:p w:rsidR="009A1274" w:rsidRPr="009A1274" w:rsidRDefault="009A1274" w:rsidP="009A1274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A1274">
        <w:rPr>
          <w:color w:val="000000"/>
        </w:rPr>
        <w:t xml:space="preserve">В соответствии с районной целевой программой «Обеспечение пожарной безопасности Боготольского района на 2011 – 2013 годы», в 2013 году запланировано </w:t>
      </w:r>
      <w:r w:rsidRPr="009A1274">
        <w:rPr>
          <w:color w:val="000000"/>
        </w:rPr>
        <w:lastRenderedPageBreak/>
        <w:t>финансирование мероприятий по пожарной безопасности в сумме 868,5 тыс. рублей, из них за счет субсидий из краевого бюджета – 825,3 тыс. рублей, за счет районн</w:t>
      </w:r>
      <w:r w:rsidR="005D5437">
        <w:rPr>
          <w:color w:val="000000"/>
        </w:rPr>
        <w:t xml:space="preserve">ого бюджета – 43,2 тыс. рублей. </w:t>
      </w:r>
      <w:proofErr w:type="gramStart"/>
      <w:r w:rsidRPr="009A1274">
        <w:rPr>
          <w:color w:val="000000"/>
        </w:rPr>
        <w:t xml:space="preserve">За счет средств краевого бюджете в сумме 188,2 тыс. рублей и </w:t>
      </w:r>
      <w:proofErr w:type="spellStart"/>
      <w:r w:rsidRPr="009A1274">
        <w:rPr>
          <w:color w:val="000000"/>
        </w:rPr>
        <w:t>софинансирования</w:t>
      </w:r>
      <w:proofErr w:type="spellEnd"/>
      <w:r w:rsidRPr="009A1274">
        <w:rPr>
          <w:color w:val="000000"/>
        </w:rPr>
        <w:t xml:space="preserve"> из районного бюджета в сумме 9,8 тыс. рублей обеспечен уход за </w:t>
      </w:r>
      <w:smartTag w:uri="urn:schemas-microsoft-com:office:smarttags" w:element="metricconverter">
        <w:smartTagPr>
          <w:attr w:name="ProductID" w:val="94,99 км"/>
        </w:smartTagPr>
        <w:r w:rsidRPr="009A1274">
          <w:rPr>
            <w:color w:val="000000"/>
          </w:rPr>
          <w:t>94,99 км</w:t>
        </w:r>
      </w:smartTag>
      <w:r w:rsidRPr="009A1274">
        <w:rPr>
          <w:color w:val="000000"/>
        </w:rPr>
        <w:t xml:space="preserve"> минерализованных защитных полос вокруг населенных пунктов, что позволило не допустить перехода лесных пожаров на населенные пункты.</w:t>
      </w:r>
      <w:proofErr w:type="gramEnd"/>
      <w:r w:rsidRPr="009A1274">
        <w:rPr>
          <w:color w:val="000000"/>
        </w:rPr>
        <w:t xml:space="preserve"> За счет сре</w:t>
      </w:r>
      <w:proofErr w:type="gramStart"/>
      <w:r w:rsidRPr="009A1274">
        <w:rPr>
          <w:color w:val="000000"/>
        </w:rPr>
        <w:t>дств кр</w:t>
      </w:r>
      <w:proofErr w:type="gramEnd"/>
      <w:r w:rsidRPr="009A1274">
        <w:rPr>
          <w:color w:val="000000"/>
        </w:rPr>
        <w:t xml:space="preserve">аевого бюджета в сумме 647,1 тыс. рублей и </w:t>
      </w:r>
      <w:proofErr w:type="spellStart"/>
      <w:r w:rsidRPr="009A1274">
        <w:rPr>
          <w:color w:val="000000"/>
        </w:rPr>
        <w:t>софинансирования</w:t>
      </w:r>
      <w:proofErr w:type="spellEnd"/>
      <w:r w:rsidRPr="009A1274">
        <w:rPr>
          <w:color w:val="000000"/>
        </w:rPr>
        <w:t xml:space="preserve"> из районного бюджета в сумме 33,3 тыс. рублей проведены мероприятия по обеспечению первичных мер пожарной безопасности на территории района, в том числе:</w:t>
      </w:r>
    </w:p>
    <w:p w:rsidR="009A1274" w:rsidRPr="009A1274" w:rsidRDefault="009A1274" w:rsidP="009A1274">
      <w:pPr>
        <w:autoSpaceDE w:val="0"/>
        <w:autoSpaceDN w:val="0"/>
        <w:adjustRightInd w:val="0"/>
        <w:jc w:val="both"/>
        <w:rPr>
          <w:color w:val="000000"/>
        </w:rPr>
      </w:pPr>
      <w:r w:rsidRPr="009A1274">
        <w:rPr>
          <w:color w:val="000000"/>
        </w:rPr>
        <w:t>- приобретены 2 пожарные мотопомпы для тушения пожаров в населенных пунктах;</w:t>
      </w:r>
    </w:p>
    <w:p w:rsidR="009A1274" w:rsidRPr="009A1274" w:rsidRDefault="009A1274" w:rsidP="009A1274">
      <w:pPr>
        <w:autoSpaceDE w:val="0"/>
        <w:autoSpaceDN w:val="0"/>
        <w:adjustRightInd w:val="0"/>
        <w:jc w:val="both"/>
        <w:rPr>
          <w:color w:val="000000"/>
        </w:rPr>
      </w:pPr>
      <w:r w:rsidRPr="009A1274">
        <w:rPr>
          <w:color w:val="000000"/>
        </w:rPr>
        <w:t>- смонтированы 4 устройства в водонапорных башнях для заправки пожарных автомобилей;</w:t>
      </w:r>
    </w:p>
    <w:p w:rsidR="009A1274" w:rsidRPr="009A1274" w:rsidRDefault="009A1274" w:rsidP="009A1274">
      <w:pPr>
        <w:autoSpaceDE w:val="0"/>
        <w:autoSpaceDN w:val="0"/>
        <w:adjustRightInd w:val="0"/>
        <w:jc w:val="both"/>
        <w:rPr>
          <w:color w:val="000000"/>
        </w:rPr>
      </w:pPr>
      <w:r w:rsidRPr="009A1274">
        <w:rPr>
          <w:color w:val="000000"/>
        </w:rPr>
        <w:t>- приобретены и установлены в населенных пунктах 3 локальные системы оповещения населения о ЧС;</w:t>
      </w:r>
    </w:p>
    <w:p w:rsidR="009A1274" w:rsidRPr="009A1274" w:rsidRDefault="009A1274" w:rsidP="009A1274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9A1274">
        <w:rPr>
          <w:color w:val="000000"/>
        </w:rPr>
        <w:t>- отремонтированы 4 подъездных пути к водонапорным башням для заправки пожарных автомобилей;</w:t>
      </w:r>
      <w:proofErr w:type="gramEnd"/>
    </w:p>
    <w:p w:rsidR="009A1274" w:rsidRPr="009A1274" w:rsidRDefault="009A1274" w:rsidP="009A1274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9A1274">
        <w:rPr>
          <w:color w:val="000000"/>
        </w:rPr>
        <w:t xml:space="preserve">- устроены 2 пирса у водонапорных башен для пожарной техники; </w:t>
      </w:r>
      <w:proofErr w:type="gramEnd"/>
    </w:p>
    <w:p w:rsidR="009A1274" w:rsidRPr="009A1274" w:rsidRDefault="009A1274" w:rsidP="009A1274">
      <w:pPr>
        <w:autoSpaceDE w:val="0"/>
        <w:autoSpaceDN w:val="0"/>
        <w:adjustRightInd w:val="0"/>
        <w:jc w:val="both"/>
        <w:rPr>
          <w:color w:val="000000"/>
        </w:rPr>
      </w:pPr>
      <w:r w:rsidRPr="009A1274">
        <w:rPr>
          <w:color w:val="000000"/>
        </w:rPr>
        <w:t xml:space="preserve">- установлены указатели гидрантов в </w:t>
      </w:r>
      <w:proofErr w:type="spellStart"/>
      <w:r w:rsidRPr="009A1274">
        <w:rPr>
          <w:color w:val="000000"/>
        </w:rPr>
        <w:t>с.с</w:t>
      </w:r>
      <w:proofErr w:type="spellEnd"/>
      <w:r w:rsidRPr="009A1274">
        <w:rPr>
          <w:color w:val="000000"/>
        </w:rPr>
        <w:t xml:space="preserve">. </w:t>
      </w:r>
      <w:proofErr w:type="gramStart"/>
      <w:r w:rsidRPr="009A1274">
        <w:rPr>
          <w:color w:val="000000"/>
        </w:rPr>
        <w:t>Большая</w:t>
      </w:r>
      <w:proofErr w:type="gramEnd"/>
      <w:r w:rsidRPr="009A1274">
        <w:rPr>
          <w:color w:val="000000"/>
        </w:rPr>
        <w:t xml:space="preserve"> Косуль и Красный Завод;</w:t>
      </w:r>
    </w:p>
    <w:p w:rsidR="009A1274" w:rsidRPr="009A1274" w:rsidRDefault="009A1274" w:rsidP="009A1274">
      <w:pPr>
        <w:autoSpaceDE w:val="0"/>
        <w:autoSpaceDN w:val="0"/>
        <w:adjustRightInd w:val="0"/>
        <w:jc w:val="both"/>
        <w:rPr>
          <w:color w:val="000000"/>
        </w:rPr>
      </w:pPr>
      <w:r w:rsidRPr="009A1274">
        <w:rPr>
          <w:color w:val="000000"/>
        </w:rPr>
        <w:t xml:space="preserve">- прошли обучение мерам пожарной безопасности 5 членов добровольной пожарной дружины </w:t>
      </w:r>
      <w:proofErr w:type="spellStart"/>
      <w:r w:rsidRPr="009A1274">
        <w:rPr>
          <w:color w:val="000000"/>
        </w:rPr>
        <w:t>Большекосульского</w:t>
      </w:r>
      <w:proofErr w:type="spellEnd"/>
      <w:r w:rsidRPr="009A1274">
        <w:rPr>
          <w:color w:val="000000"/>
        </w:rPr>
        <w:t xml:space="preserve"> сельсовета;</w:t>
      </w:r>
    </w:p>
    <w:p w:rsidR="009A1274" w:rsidRPr="009A1274" w:rsidRDefault="009A1274" w:rsidP="009A1274">
      <w:pPr>
        <w:autoSpaceDE w:val="0"/>
        <w:autoSpaceDN w:val="0"/>
        <w:adjustRightInd w:val="0"/>
        <w:jc w:val="both"/>
        <w:rPr>
          <w:color w:val="000000"/>
        </w:rPr>
      </w:pPr>
      <w:r w:rsidRPr="009A1274">
        <w:rPr>
          <w:color w:val="000000"/>
        </w:rPr>
        <w:t xml:space="preserve">- проведен ремонт автоматической установки пожарной сигнализации в администрации </w:t>
      </w:r>
      <w:proofErr w:type="spellStart"/>
      <w:r w:rsidRPr="009A1274">
        <w:rPr>
          <w:color w:val="000000"/>
        </w:rPr>
        <w:t>Большекосульского</w:t>
      </w:r>
      <w:proofErr w:type="spellEnd"/>
      <w:r w:rsidRPr="009A1274">
        <w:rPr>
          <w:color w:val="000000"/>
        </w:rPr>
        <w:t xml:space="preserve"> сельсовета;</w:t>
      </w:r>
    </w:p>
    <w:p w:rsidR="009A1274" w:rsidRPr="009A1274" w:rsidRDefault="009A1274" w:rsidP="009A1274">
      <w:pPr>
        <w:autoSpaceDE w:val="0"/>
        <w:autoSpaceDN w:val="0"/>
        <w:adjustRightInd w:val="0"/>
        <w:jc w:val="both"/>
        <w:rPr>
          <w:color w:val="000000"/>
        </w:rPr>
      </w:pPr>
      <w:r w:rsidRPr="009A1274">
        <w:rPr>
          <w:color w:val="000000"/>
        </w:rPr>
        <w:t>- администрации Чайковского сельсовета безвозмездно пере</w:t>
      </w:r>
      <w:r w:rsidR="00D56F59">
        <w:rPr>
          <w:color w:val="000000"/>
        </w:rPr>
        <w:t>дан пожарный автомобиль АЦ – 30 и др.</w:t>
      </w:r>
    </w:p>
    <w:p w:rsidR="009A1274" w:rsidRPr="009A1274" w:rsidRDefault="009A1274" w:rsidP="009A1274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A1274">
        <w:rPr>
          <w:color w:val="000000"/>
        </w:rPr>
        <w:t xml:space="preserve">Выполненные программные мероприятия позволили в значительной мере укрепить материально – техническую базу добровольных пожарных команд и дружин  сельских советов, обеспечить первичными средствами пожарной безопасности муниципальные учреждения и информирование населения по мерам пожарной безопасности. Благодаря принятым мерам, в  2013 году на территории района произошло 15 пожаров в жилом секторе, что на 16,6 % меньше, чем в 2012 года (АППГ – 18), произошло снижение гибели людей на пожарах с 5 до 3. </w:t>
      </w:r>
    </w:p>
    <w:p w:rsidR="009A1274" w:rsidRPr="009A1274" w:rsidRDefault="009A1274" w:rsidP="009A1274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A1274">
        <w:rPr>
          <w:color w:val="000000"/>
        </w:rPr>
        <w:t>Были проведены неотложные работы по предупреждению разрушения дорожного полотна и увеличению водопропускной способности водопропускного сооружения на ручье Зуев по ул.</w:t>
      </w:r>
      <w:r w:rsidR="005B1ED5">
        <w:rPr>
          <w:color w:val="000000"/>
        </w:rPr>
        <w:t xml:space="preserve"> </w:t>
      </w:r>
      <w:r w:rsidRPr="009A1274">
        <w:rPr>
          <w:color w:val="000000"/>
        </w:rPr>
        <w:t xml:space="preserve">Заречной </w:t>
      </w:r>
      <w:proofErr w:type="spellStart"/>
      <w:r w:rsidRPr="009A1274">
        <w:rPr>
          <w:color w:val="000000"/>
        </w:rPr>
        <w:t>пос</w:t>
      </w:r>
      <w:proofErr w:type="gramStart"/>
      <w:r w:rsidRPr="009A1274">
        <w:rPr>
          <w:color w:val="000000"/>
        </w:rPr>
        <w:t>.Ч</w:t>
      </w:r>
      <w:proofErr w:type="gramEnd"/>
      <w:r w:rsidRPr="009A1274">
        <w:rPr>
          <w:color w:val="000000"/>
        </w:rPr>
        <w:t>айковский</w:t>
      </w:r>
      <w:proofErr w:type="spellEnd"/>
      <w:r w:rsidRPr="009A1274">
        <w:rPr>
          <w:color w:val="000000"/>
        </w:rPr>
        <w:t xml:space="preserve"> (957,241 тыс. рублей), предупреждению разрушения дорожного полотна и водопропускного сооружения на реке Четь на въезде в </w:t>
      </w:r>
      <w:proofErr w:type="spellStart"/>
      <w:r w:rsidRPr="009A1274">
        <w:rPr>
          <w:color w:val="000000"/>
        </w:rPr>
        <w:t>д.Михайловка</w:t>
      </w:r>
      <w:proofErr w:type="spellEnd"/>
      <w:r w:rsidRPr="009A1274">
        <w:rPr>
          <w:color w:val="000000"/>
        </w:rPr>
        <w:t xml:space="preserve"> Юрьевского сельсовета (594,847 тыс. рублей), что позволило предотвратить нарушение жизнедеятельности 99 жителей этих населенных пунктов. </w:t>
      </w:r>
    </w:p>
    <w:p w:rsidR="009A1274" w:rsidRPr="009A1274" w:rsidRDefault="009A1274" w:rsidP="009A1274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A1274">
        <w:rPr>
          <w:color w:val="000000"/>
        </w:rPr>
        <w:t>В</w:t>
      </w:r>
      <w:r w:rsidRPr="009A1274">
        <w:rPr>
          <w:bCs/>
          <w:color w:val="000000"/>
        </w:rPr>
        <w:t xml:space="preserve"> целях повышения уровня информированности населения в сфере противодействия терроризму, за 12 месяцев изготовлено и направлено в сельсоветы и муниципальные учреждения 1300</w:t>
      </w:r>
      <w:r w:rsidRPr="009A1274">
        <w:rPr>
          <w:color w:val="000000"/>
        </w:rPr>
        <w:t xml:space="preserve"> памяток, буклетов, плакатов антитеррористической и </w:t>
      </w:r>
      <w:proofErr w:type="spellStart"/>
      <w:r w:rsidRPr="009A1274">
        <w:rPr>
          <w:color w:val="000000"/>
        </w:rPr>
        <w:t>антиэкстремистской</w:t>
      </w:r>
      <w:proofErr w:type="spellEnd"/>
      <w:r w:rsidRPr="009A1274">
        <w:rPr>
          <w:color w:val="000000"/>
        </w:rPr>
        <w:t xml:space="preserve"> направленности. На территории района не допущено совершения преступлений террористической и экстремисткой направленности. </w:t>
      </w:r>
    </w:p>
    <w:p w:rsidR="00820ED5" w:rsidRDefault="00820ED5"/>
    <w:sectPr w:rsidR="00820ED5" w:rsidSect="00391F7C">
      <w:footerReference w:type="default" r:id="rId19"/>
      <w:pgSz w:w="11906" w:h="16838"/>
      <w:pgMar w:top="851" w:right="85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E60" w:rsidRDefault="00C17E60" w:rsidP="005151C8">
      <w:r>
        <w:separator/>
      </w:r>
    </w:p>
  </w:endnote>
  <w:endnote w:type="continuationSeparator" w:id="0">
    <w:p w:rsidR="00C17E60" w:rsidRDefault="00C17E60" w:rsidP="0051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3154764"/>
      <w:docPartObj>
        <w:docPartGallery w:val="Page Numbers (Bottom of Page)"/>
        <w:docPartUnique/>
      </w:docPartObj>
    </w:sdtPr>
    <w:sdtContent>
      <w:p w:rsidR="00391F7C" w:rsidRDefault="00391F7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47F">
          <w:rPr>
            <w:noProof/>
          </w:rPr>
          <w:t>7</w:t>
        </w:r>
        <w:r>
          <w:fldChar w:fldCharType="end"/>
        </w:r>
      </w:p>
    </w:sdtContent>
  </w:sdt>
  <w:p w:rsidR="00391F7C" w:rsidRDefault="00391F7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E60" w:rsidRDefault="00C17E60" w:rsidP="005151C8">
      <w:r>
        <w:separator/>
      </w:r>
    </w:p>
  </w:footnote>
  <w:footnote w:type="continuationSeparator" w:id="0">
    <w:p w:rsidR="00C17E60" w:rsidRDefault="00C17E60" w:rsidP="00515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842"/>
    <w:rsid w:val="00000177"/>
    <w:rsid w:val="00020FC3"/>
    <w:rsid w:val="00034FF4"/>
    <w:rsid w:val="00046425"/>
    <w:rsid w:val="00061AA4"/>
    <w:rsid w:val="00063585"/>
    <w:rsid w:val="000652A6"/>
    <w:rsid w:val="00081AAB"/>
    <w:rsid w:val="000927C1"/>
    <w:rsid w:val="000A0C9A"/>
    <w:rsid w:val="000A1D5D"/>
    <w:rsid w:val="00104039"/>
    <w:rsid w:val="00123EC2"/>
    <w:rsid w:val="0013422B"/>
    <w:rsid w:val="001512CE"/>
    <w:rsid w:val="00161D80"/>
    <w:rsid w:val="00161FE7"/>
    <w:rsid w:val="00180C43"/>
    <w:rsid w:val="001A5007"/>
    <w:rsid w:val="001B16FD"/>
    <w:rsid w:val="001B4743"/>
    <w:rsid w:val="001C12ED"/>
    <w:rsid w:val="001C3093"/>
    <w:rsid w:val="001D6CBE"/>
    <w:rsid w:val="001F45C4"/>
    <w:rsid w:val="00225B08"/>
    <w:rsid w:val="002330D6"/>
    <w:rsid w:val="00234F80"/>
    <w:rsid w:val="0027607A"/>
    <w:rsid w:val="002863FA"/>
    <w:rsid w:val="00293624"/>
    <w:rsid w:val="002B2D8E"/>
    <w:rsid w:val="002C5483"/>
    <w:rsid w:val="002D3A78"/>
    <w:rsid w:val="002E1993"/>
    <w:rsid w:val="002E3E41"/>
    <w:rsid w:val="002F7FA8"/>
    <w:rsid w:val="00304A15"/>
    <w:rsid w:val="0030547F"/>
    <w:rsid w:val="00316769"/>
    <w:rsid w:val="003562BD"/>
    <w:rsid w:val="00362FA1"/>
    <w:rsid w:val="00376A3E"/>
    <w:rsid w:val="00391F7C"/>
    <w:rsid w:val="00394104"/>
    <w:rsid w:val="00394F54"/>
    <w:rsid w:val="003A1584"/>
    <w:rsid w:val="003C15C0"/>
    <w:rsid w:val="003C6E59"/>
    <w:rsid w:val="003D49CE"/>
    <w:rsid w:val="003D686C"/>
    <w:rsid w:val="003E3B31"/>
    <w:rsid w:val="00426D9C"/>
    <w:rsid w:val="004303DB"/>
    <w:rsid w:val="0043065F"/>
    <w:rsid w:val="004621E6"/>
    <w:rsid w:val="00480B36"/>
    <w:rsid w:val="0048300F"/>
    <w:rsid w:val="00484242"/>
    <w:rsid w:val="004A54F5"/>
    <w:rsid w:val="004C2633"/>
    <w:rsid w:val="004C2FAC"/>
    <w:rsid w:val="004F193C"/>
    <w:rsid w:val="0050204F"/>
    <w:rsid w:val="00505CD0"/>
    <w:rsid w:val="00511FBE"/>
    <w:rsid w:val="005151C8"/>
    <w:rsid w:val="00530541"/>
    <w:rsid w:val="00531334"/>
    <w:rsid w:val="00542BC6"/>
    <w:rsid w:val="0054504A"/>
    <w:rsid w:val="005536F8"/>
    <w:rsid w:val="005614C8"/>
    <w:rsid w:val="0057282B"/>
    <w:rsid w:val="005729A7"/>
    <w:rsid w:val="00577B10"/>
    <w:rsid w:val="0059475E"/>
    <w:rsid w:val="005B1ED5"/>
    <w:rsid w:val="005B3D45"/>
    <w:rsid w:val="005C2C10"/>
    <w:rsid w:val="005C3116"/>
    <w:rsid w:val="005D1894"/>
    <w:rsid w:val="005D5437"/>
    <w:rsid w:val="005D578F"/>
    <w:rsid w:val="005F453C"/>
    <w:rsid w:val="005F624E"/>
    <w:rsid w:val="006231DC"/>
    <w:rsid w:val="00627A1B"/>
    <w:rsid w:val="00635A16"/>
    <w:rsid w:val="0063663A"/>
    <w:rsid w:val="00641A52"/>
    <w:rsid w:val="00641CF8"/>
    <w:rsid w:val="00660B1C"/>
    <w:rsid w:val="006614A6"/>
    <w:rsid w:val="00674CC2"/>
    <w:rsid w:val="006920C5"/>
    <w:rsid w:val="006C7358"/>
    <w:rsid w:val="006F0A90"/>
    <w:rsid w:val="00713B6F"/>
    <w:rsid w:val="007165BE"/>
    <w:rsid w:val="007317B0"/>
    <w:rsid w:val="00740BBF"/>
    <w:rsid w:val="0076392C"/>
    <w:rsid w:val="00766B05"/>
    <w:rsid w:val="007877AE"/>
    <w:rsid w:val="007A331C"/>
    <w:rsid w:val="007B0945"/>
    <w:rsid w:val="007B5687"/>
    <w:rsid w:val="007C0230"/>
    <w:rsid w:val="007D7857"/>
    <w:rsid w:val="00801249"/>
    <w:rsid w:val="00807B72"/>
    <w:rsid w:val="00820ED5"/>
    <w:rsid w:val="00850B53"/>
    <w:rsid w:val="00874725"/>
    <w:rsid w:val="00881F32"/>
    <w:rsid w:val="008B13CD"/>
    <w:rsid w:val="008C1A81"/>
    <w:rsid w:val="008C2005"/>
    <w:rsid w:val="008D6E48"/>
    <w:rsid w:val="008E21CC"/>
    <w:rsid w:val="008E231D"/>
    <w:rsid w:val="008F3D3F"/>
    <w:rsid w:val="009010AE"/>
    <w:rsid w:val="0091223B"/>
    <w:rsid w:val="00922CE0"/>
    <w:rsid w:val="00933B02"/>
    <w:rsid w:val="00941C5A"/>
    <w:rsid w:val="009529FD"/>
    <w:rsid w:val="00961904"/>
    <w:rsid w:val="00962072"/>
    <w:rsid w:val="009A1274"/>
    <w:rsid w:val="009A54E8"/>
    <w:rsid w:val="009B0838"/>
    <w:rsid w:val="009B5981"/>
    <w:rsid w:val="009D545C"/>
    <w:rsid w:val="00A006D0"/>
    <w:rsid w:val="00A31D8E"/>
    <w:rsid w:val="00A364F7"/>
    <w:rsid w:val="00A55781"/>
    <w:rsid w:val="00A842E5"/>
    <w:rsid w:val="00A84861"/>
    <w:rsid w:val="00A97A85"/>
    <w:rsid w:val="00AA1724"/>
    <w:rsid w:val="00AB1ED6"/>
    <w:rsid w:val="00AC2854"/>
    <w:rsid w:val="00AE4E1B"/>
    <w:rsid w:val="00AE540A"/>
    <w:rsid w:val="00AF64F3"/>
    <w:rsid w:val="00B022F0"/>
    <w:rsid w:val="00B02734"/>
    <w:rsid w:val="00B10F32"/>
    <w:rsid w:val="00B12FAF"/>
    <w:rsid w:val="00B44D7A"/>
    <w:rsid w:val="00B809DB"/>
    <w:rsid w:val="00BA26BD"/>
    <w:rsid w:val="00BB33F1"/>
    <w:rsid w:val="00BD1E43"/>
    <w:rsid w:val="00BE4326"/>
    <w:rsid w:val="00BE5805"/>
    <w:rsid w:val="00BE65E6"/>
    <w:rsid w:val="00BF2CFF"/>
    <w:rsid w:val="00C0442A"/>
    <w:rsid w:val="00C164A3"/>
    <w:rsid w:val="00C17E60"/>
    <w:rsid w:val="00C212F7"/>
    <w:rsid w:val="00C5071A"/>
    <w:rsid w:val="00C84BF0"/>
    <w:rsid w:val="00CA1B02"/>
    <w:rsid w:val="00CA7743"/>
    <w:rsid w:val="00CB40E3"/>
    <w:rsid w:val="00CC0900"/>
    <w:rsid w:val="00CD66D7"/>
    <w:rsid w:val="00CD7924"/>
    <w:rsid w:val="00D0371E"/>
    <w:rsid w:val="00D140B2"/>
    <w:rsid w:val="00D157A3"/>
    <w:rsid w:val="00D21D6C"/>
    <w:rsid w:val="00D22391"/>
    <w:rsid w:val="00D43470"/>
    <w:rsid w:val="00D563BC"/>
    <w:rsid w:val="00D56F59"/>
    <w:rsid w:val="00D73184"/>
    <w:rsid w:val="00D86070"/>
    <w:rsid w:val="00DA5F0E"/>
    <w:rsid w:val="00DA6016"/>
    <w:rsid w:val="00DA6321"/>
    <w:rsid w:val="00DB565D"/>
    <w:rsid w:val="00DB7F95"/>
    <w:rsid w:val="00DC595B"/>
    <w:rsid w:val="00DD6500"/>
    <w:rsid w:val="00E1729A"/>
    <w:rsid w:val="00E34D24"/>
    <w:rsid w:val="00E36842"/>
    <w:rsid w:val="00E45A15"/>
    <w:rsid w:val="00E936C9"/>
    <w:rsid w:val="00E94A0A"/>
    <w:rsid w:val="00E96EE4"/>
    <w:rsid w:val="00EB6920"/>
    <w:rsid w:val="00EC23AE"/>
    <w:rsid w:val="00ED6A8D"/>
    <w:rsid w:val="00EF3D8A"/>
    <w:rsid w:val="00F26333"/>
    <w:rsid w:val="00F42CD5"/>
    <w:rsid w:val="00F721FB"/>
    <w:rsid w:val="00F97CEB"/>
    <w:rsid w:val="00FA4B55"/>
    <w:rsid w:val="00FA5C9C"/>
    <w:rsid w:val="00FD3A41"/>
    <w:rsid w:val="00FD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54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5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54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5151C8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5151C8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5151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51C8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151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51C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54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5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54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5151C8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5151C8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5151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51C8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151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51C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10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  <c:spPr>
        <a:solidFill>
          <a:schemeClr val="tx2">
            <a:lumMod val="20000"/>
            <a:lumOff val="80000"/>
          </a:schemeClr>
        </a:solidFill>
      </c:spPr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2012 год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1.8518518518518476E-2"/>
                  <c:y val="-1.58730158730159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С/х предприятия</c:v>
                </c:pt>
                <c:pt idx="1">
                  <c:v>КФХ</c:v>
                </c:pt>
                <c:pt idx="2">
                  <c:v>ЛПХ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319542</c:v>
                </c:pt>
                <c:pt idx="1">
                  <c:v>56332</c:v>
                </c:pt>
                <c:pt idx="2">
                  <c:v>649308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592592592593021E-3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833333333333332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7870370370370371E-2"/>
                  <c:y val="-1.5873015873015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С/х предприятия</c:v>
                </c:pt>
                <c:pt idx="1">
                  <c:v>КФХ</c:v>
                </c:pt>
                <c:pt idx="2">
                  <c:v>ЛПХ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213331</c:v>
                </c:pt>
                <c:pt idx="1">
                  <c:v>64250</c:v>
                </c:pt>
                <c:pt idx="2">
                  <c:v>650559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96720128"/>
        <c:axId val="196721664"/>
        <c:axId val="150780992"/>
      </c:bar3DChart>
      <c:catAx>
        <c:axId val="196720128"/>
        <c:scaling>
          <c:orientation val="minMax"/>
        </c:scaling>
        <c:delete val="1"/>
        <c:axPos val="b"/>
        <c:majorTickMark val="out"/>
        <c:minorTickMark val="none"/>
        <c:tickLblPos val="nextTo"/>
        <c:crossAx val="196721664"/>
        <c:crosses val="autoZero"/>
        <c:auto val="1"/>
        <c:lblAlgn val="ctr"/>
        <c:lblOffset val="100"/>
        <c:noMultiLvlLbl val="0"/>
      </c:catAx>
      <c:valAx>
        <c:axId val="19672166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96720128"/>
        <c:crosses val="autoZero"/>
        <c:crossBetween val="between"/>
      </c:valAx>
      <c:serAx>
        <c:axId val="150780992"/>
        <c:scaling>
          <c:orientation val="minMax"/>
        </c:scaling>
        <c:delete val="0"/>
        <c:axPos val="b"/>
        <c:majorTickMark val="out"/>
        <c:minorTickMark val="none"/>
        <c:tickLblPos val="nextTo"/>
        <c:crossAx val="196721664"/>
        <c:crosses val="autoZero"/>
      </c:ser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13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6356080489938763E-2"/>
          <c:y val="4.3958567679040113E-2"/>
          <c:w val="0.92197834645669297"/>
          <c:h val="0.780419947506561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2012г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833333333333332E-2"/>
                  <c:y val="3.9682539682539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57407407407403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8888888888888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518518518518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Число родившихся</c:v>
                </c:pt>
                <c:pt idx="1">
                  <c:v>число умерших</c:v>
                </c:pt>
                <c:pt idx="2">
                  <c:v>число прибывших </c:v>
                </c:pt>
                <c:pt idx="3">
                  <c:v>число выбывших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164</c:v>
                </c:pt>
                <c:pt idx="1">
                  <c:v>197</c:v>
                </c:pt>
                <c:pt idx="2">
                  <c:v>257</c:v>
                </c:pt>
                <c:pt idx="3">
                  <c:v>496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2013г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833333333333332E-2"/>
                  <c:y val="3.9682539682539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8518518518518517E-2"/>
                  <c:y val="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203703703703703E-2"/>
                  <c:y val="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7777777777777776E-2"/>
                  <c:y val="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Число родившихся</c:v>
                </c:pt>
                <c:pt idx="1">
                  <c:v>число умерших</c:v>
                </c:pt>
                <c:pt idx="2">
                  <c:v>число прибывших </c:v>
                </c:pt>
                <c:pt idx="3">
                  <c:v>число выбывших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159</c:v>
                </c:pt>
                <c:pt idx="1">
                  <c:v>203</c:v>
                </c:pt>
                <c:pt idx="2">
                  <c:v>260</c:v>
                </c:pt>
                <c:pt idx="3">
                  <c:v>450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91301504"/>
        <c:axId val="191303040"/>
        <c:axId val="0"/>
      </c:bar3DChart>
      <c:dateAx>
        <c:axId val="191301504"/>
        <c:scaling>
          <c:orientation val="minMax"/>
        </c:scaling>
        <c:delete val="0"/>
        <c:axPos val="b"/>
        <c:majorTickMark val="none"/>
        <c:minorTickMark val="none"/>
        <c:tickLblPos val="low"/>
        <c:spPr>
          <a:solidFill>
            <a:schemeClr val="tx2">
              <a:lumMod val="20000"/>
              <a:lumOff val="80000"/>
            </a:schemeClr>
          </a:solidFill>
        </c:spPr>
        <c:crossAx val="191303040"/>
        <c:crosses val="autoZero"/>
        <c:auto val="0"/>
        <c:lblOffset val="100"/>
        <c:baseTimeUnit val="days"/>
      </c:dateAx>
      <c:valAx>
        <c:axId val="1913030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9130150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4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3519976669582973E-2"/>
          <c:y val="0.22138513935758031"/>
          <c:w val="0.6866879921259843"/>
          <c:h val="0.6801465441819772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Используемая площадь(га)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3.7997411781860599E-2"/>
                  <c:y val="-0.6119119485064367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403998979294255E-2"/>
                  <c:y val="-7.1097362829646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9405712306794981E-2"/>
                  <c:y val="-1.2360954880639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зерновые</c:v>
                </c:pt>
                <c:pt idx="1">
                  <c:v>овощи</c:v>
                </c:pt>
                <c:pt idx="2">
                  <c:v>картофель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23533</c:v>
                </c:pt>
                <c:pt idx="1">
                  <c:v>285</c:v>
                </c:pt>
                <c:pt idx="2">
                  <c:v>1525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  <c:spPr>
        <a:solidFill>
          <a:schemeClr val="accent3">
            <a:lumMod val="60000"/>
            <a:lumOff val="40000"/>
          </a:schemeClr>
        </a:solidFill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0999033974919804"/>
          <c:y val="1.984126984126984E-2"/>
          <c:w val="0.47339056576261301"/>
          <c:h val="0.85693788276465443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2012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4722222222222224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638888888888897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Всего сумма поддержки </c:v>
                </c:pt>
                <c:pt idx="1">
                  <c:v>в том числе субсидия "Вновь созданный"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3350325</c:v>
                </c:pt>
                <c:pt idx="1">
                  <c:v>2150000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0925925925926013E-2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1666666666666664E-2"/>
                  <c:y val="-3.1746031746031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Всего сумма поддержки </c:v>
                </c:pt>
                <c:pt idx="1">
                  <c:v>в том числе субсидия "Вновь созданный"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3311323</c:v>
                </c:pt>
                <c:pt idx="1">
                  <c:v>2450000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7240832"/>
        <c:axId val="187242368"/>
        <c:axId val="0"/>
      </c:bar3DChart>
      <c:catAx>
        <c:axId val="187240832"/>
        <c:scaling>
          <c:orientation val="minMax"/>
        </c:scaling>
        <c:delete val="0"/>
        <c:axPos val="l"/>
        <c:majorTickMark val="out"/>
        <c:minorTickMark val="none"/>
        <c:tickLblPos val="nextTo"/>
        <c:crossAx val="187242368"/>
        <c:crosses val="autoZero"/>
        <c:auto val="1"/>
        <c:lblAlgn val="ctr"/>
        <c:lblOffset val="100"/>
        <c:noMultiLvlLbl val="0"/>
      </c:catAx>
      <c:valAx>
        <c:axId val="187242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7240832"/>
        <c:crosses val="autoZero"/>
        <c:crossBetween val="between"/>
      </c:valAx>
      <c:spPr>
        <a:solidFill>
          <a:schemeClr val="accent3">
            <a:lumMod val="20000"/>
            <a:lumOff val="80000"/>
          </a:schemeClr>
        </a:solidFill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462962962962962E-2"/>
          <c:y val="0.15863110861142357"/>
          <c:w val="0.71966553659959176"/>
          <c:h val="0.7897815898012748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Расходы по отраслям(млн.руб.)</c:v>
                </c:pt>
              </c:strCache>
            </c:strRef>
          </c:tx>
          <c:explosion val="25"/>
          <c:dLbls>
            <c:dLbl>
              <c:idx val="5"/>
              <c:layout>
                <c:manualLayout>
                  <c:x val="1.3016641149023039E-2"/>
                  <c:y val="9.10417447819022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delete val="1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Образование</c:v>
                </c:pt>
                <c:pt idx="1">
                  <c:v>Социальная политика</c:v>
                </c:pt>
                <c:pt idx="2">
                  <c:v>Культура</c:v>
                </c:pt>
                <c:pt idx="3">
                  <c:v>Управление</c:v>
                </c:pt>
                <c:pt idx="4">
                  <c:v>Здравоохранение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184.6</c:v>
                </c:pt>
                <c:pt idx="1">
                  <c:v>86.9</c:v>
                </c:pt>
                <c:pt idx="2">
                  <c:v>47.6</c:v>
                </c:pt>
                <c:pt idx="3">
                  <c:v>77.3</c:v>
                </c:pt>
                <c:pt idx="4">
                  <c:v>7.9</c:v>
                </c:pt>
                <c:pt idx="5">
                  <c:v>2.2999999999999998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6541749007037837"/>
          <c:y val="0.36758307172387766"/>
          <c:w val="0.29327966965912705"/>
          <c:h val="0.57472561027910729"/>
        </c:manualLayout>
      </c:layout>
      <c:overlay val="0"/>
    </c:legend>
    <c:plotVisOnly val="1"/>
    <c:dispBlanksAs val="zero"/>
    <c:showDLblsOverMax val="0"/>
  </c:chart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  <c:spPr>
        <a:solidFill>
          <a:schemeClr val="accent3">
            <a:lumMod val="40000"/>
            <a:lumOff val="60000"/>
          </a:schemeClr>
        </a:solidFill>
      </c:spPr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2012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777777777777776E-2"/>
                  <c:y val="-3.57142857142856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площадь жилых домов(кв.м.)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1008.2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2407407407407406E-2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площадь жилых домов(кв.м.)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1168.3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87405824"/>
        <c:axId val="187407360"/>
        <c:axId val="167389376"/>
      </c:bar3DChart>
      <c:catAx>
        <c:axId val="187405824"/>
        <c:scaling>
          <c:orientation val="minMax"/>
        </c:scaling>
        <c:delete val="0"/>
        <c:axPos val="b"/>
        <c:majorTickMark val="out"/>
        <c:minorTickMark val="none"/>
        <c:tickLblPos val="nextTo"/>
        <c:crossAx val="187407360"/>
        <c:crosses val="autoZero"/>
        <c:auto val="1"/>
        <c:lblAlgn val="ctr"/>
        <c:lblOffset val="100"/>
        <c:noMultiLvlLbl val="0"/>
      </c:catAx>
      <c:valAx>
        <c:axId val="1874073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87405824"/>
        <c:crosses val="autoZero"/>
        <c:crossBetween val="between"/>
      </c:valAx>
      <c:serAx>
        <c:axId val="167389376"/>
        <c:scaling>
          <c:orientation val="minMax"/>
        </c:scaling>
        <c:delete val="0"/>
        <c:axPos val="b"/>
        <c:majorTickMark val="out"/>
        <c:minorTickMark val="none"/>
        <c:tickLblPos val="nextTo"/>
        <c:crossAx val="18740736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2012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трудовые ресурсы</c:v>
                </c:pt>
                <c:pt idx="1">
                  <c:v>Занято в экономике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7675</c:v>
                </c:pt>
                <c:pt idx="1">
                  <c:v>5900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трудовые ресурсы</c:v>
                </c:pt>
                <c:pt idx="1">
                  <c:v>Занято в экономике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7757</c:v>
                </c:pt>
                <c:pt idx="1">
                  <c:v>6110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7516416"/>
        <c:axId val="187517952"/>
      </c:barChart>
      <c:catAx>
        <c:axId val="187516416"/>
        <c:scaling>
          <c:orientation val="minMax"/>
        </c:scaling>
        <c:delete val="0"/>
        <c:axPos val="b"/>
        <c:majorTickMark val="out"/>
        <c:minorTickMark val="none"/>
        <c:tickLblPos val="nextTo"/>
        <c:crossAx val="187517952"/>
        <c:crosses val="autoZero"/>
        <c:auto val="1"/>
        <c:lblAlgn val="ctr"/>
        <c:lblOffset val="100"/>
        <c:noMultiLvlLbl val="0"/>
      </c:catAx>
      <c:valAx>
        <c:axId val="1875179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875164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  <c:spPr>
        <a:solidFill>
          <a:schemeClr val="bg1">
            <a:lumMod val="75000"/>
          </a:schemeClr>
        </a:solidFill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462962962962962E-2"/>
          <c:y val="5.5555555555555552E-2"/>
          <c:w val="0.95408683289588803"/>
          <c:h val="0.7936507936507936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2012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592592592592587E-3"/>
                  <c:y val="-4.36507936507936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88888888888888E-2"/>
                  <c:y val="-4.36507936507936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Среднедушевые доходы</c:v>
                </c:pt>
                <c:pt idx="1">
                  <c:v>величина прожиточного минимума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7605</c:v>
                </c:pt>
                <c:pt idx="1">
                  <c:v>6879.25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777777777777776E-2"/>
                  <c:y val="-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7777777777777693E-2"/>
                  <c:y val="-3.57142857142857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Среднедушевые доходы</c:v>
                </c:pt>
                <c:pt idx="1">
                  <c:v>величина прожиточного минимума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8345</c:v>
                </c:pt>
                <c:pt idx="1">
                  <c:v>7437.25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87708160"/>
        <c:axId val="187709696"/>
        <c:axId val="0"/>
      </c:bar3DChart>
      <c:catAx>
        <c:axId val="187708160"/>
        <c:scaling>
          <c:orientation val="minMax"/>
        </c:scaling>
        <c:delete val="0"/>
        <c:axPos val="b"/>
        <c:numFmt formatCode="dd/mm/yyyy" sourceLinked="1"/>
        <c:majorTickMark val="out"/>
        <c:minorTickMark val="none"/>
        <c:tickLblPos val="nextTo"/>
        <c:crossAx val="187709696"/>
        <c:crosses val="autoZero"/>
        <c:auto val="0"/>
        <c:lblAlgn val="ctr"/>
        <c:lblOffset val="100"/>
        <c:noMultiLvlLbl val="0"/>
      </c:catAx>
      <c:valAx>
        <c:axId val="18770969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877081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  <c:spPr>
        <a:solidFill>
          <a:schemeClr val="bg1"/>
        </a:solidFill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9118961481166196E-3"/>
          <c:y val="4.6973509754579646E-4"/>
          <c:w val="0.92310307157551252"/>
          <c:h val="0.84994958104463747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Среднемесячная з/плата по полному кругу организаций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15401.8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Среднемесячная з/плата по полному кругу организаций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16900.5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87768832"/>
        <c:axId val="187770368"/>
        <c:axId val="187627264"/>
      </c:bar3DChart>
      <c:catAx>
        <c:axId val="187768832"/>
        <c:scaling>
          <c:orientation val="minMax"/>
        </c:scaling>
        <c:delete val="0"/>
        <c:axPos val="b"/>
        <c:majorTickMark val="out"/>
        <c:minorTickMark val="none"/>
        <c:tickLblPos val="nextTo"/>
        <c:crossAx val="187770368"/>
        <c:crosses val="autoZero"/>
        <c:auto val="1"/>
        <c:lblAlgn val="ctr"/>
        <c:lblOffset val="100"/>
        <c:noMultiLvlLbl val="0"/>
      </c:catAx>
      <c:valAx>
        <c:axId val="18777036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87768832"/>
        <c:crosses val="autoZero"/>
        <c:crossBetween val="between"/>
      </c:valAx>
      <c:serAx>
        <c:axId val="187627264"/>
        <c:scaling>
          <c:orientation val="minMax"/>
        </c:scaling>
        <c:delete val="0"/>
        <c:axPos val="b"/>
        <c:majorTickMark val="out"/>
        <c:minorTickMark val="none"/>
        <c:tickLblPos val="nextTo"/>
        <c:crossAx val="18777036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Численность населения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tx>
          <c:cat>
            <c:strRef>
              <c:f>Лист1!$B$1:$T$1</c:f>
              <c:strCache>
                <c:ptCount val="19"/>
                <c:pt idx="0">
                  <c:v>1995</c:v>
                </c:pt>
                <c:pt idx="1">
                  <c:v>1996</c:v>
                </c:pt>
                <c:pt idx="2">
                  <c:v>1997</c:v>
                </c:pt>
                <c:pt idx="3">
                  <c:v>1998</c:v>
                </c:pt>
                <c:pt idx="4">
                  <c:v>1999</c:v>
                </c:pt>
                <c:pt idx="5">
                  <c:v>2000</c:v>
                </c:pt>
                <c:pt idx="6">
                  <c:v>2001</c:v>
                </c:pt>
                <c:pt idx="7">
                  <c:v>2002</c:v>
                </c:pt>
                <c:pt idx="8">
                  <c:v>2003</c:v>
                </c:pt>
                <c:pt idx="9">
                  <c:v>2004</c:v>
                </c:pt>
                <c:pt idx="10">
                  <c:v>2005</c:v>
                </c:pt>
                <c:pt idx="11">
                  <c:v>2006</c:v>
                </c:pt>
                <c:pt idx="12">
                  <c:v>2007</c:v>
                </c:pt>
                <c:pt idx="13">
                  <c:v>2008</c:v>
                </c:pt>
                <c:pt idx="14">
                  <c:v>2009</c:v>
                </c:pt>
                <c:pt idx="15">
                  <c:v>2010</c:v>
                </c:pt>
                <c:pt idx="16">
                  <c:v>2011</c:v>
                </c:pt>
                <c:pt idx="17">
                  <c:v>2012</c:v>
                </c:pt>
                <c:pt idx="18">
                  <c:v>2013</c:v>
                </c:pt>
              </c:strCache>
            </c:strRef>
          </c:cat>
          <c:val>
            <c:numRef>
              <c:f>Лист1!$B$2:$T$2</c:f>
              <c:numCache>
                <c:formatCode>General</c:formatCode>
                <c:ptCount val="19"/>
                <c:pt idx="0">
                  <c:v>14.8</c:v>
                </c:pt>
                <c:pt idx="1">
                  <c:v>14.581</c:v>
                </c:pt>
                <c:pt idx="2">
                  <c:v>14.385999999999999</c:v>
                </c:pt>
                <c:pt idx="3">
                  <c:v>14.19</c:v>
                </c:pt>
                <c:pt idx="4">
                  <c:v>14.343</c:v>
                </c:pt>
                <c:pt idx="5">
                  <c:v>12.9</c:v>
                </c:pt>
                <c:pt idx="6">
                  <c:v>12.8</c:v>
                </c:pt>
                <c:pt idx="7">
                  <c:v>12.7</c:v>
                </c:pt>
                <c:pt idx="8">
                  <c:v>12.3</c:v>
                </c:pt>
                <c:pt idx="9">
                  <c:v>12</c:v>
                </c:pt>
                <c:pt idx="10">
                  <c:v>11.7</c:v>
                </c:pt>
                <c:pt idx="11">
                  <c:v>11.6</c:v>
                </c:pt>
                <c:pt idx="12">
                  <c:v>11.5</c:v>
                </c:pt>
                <c:pt idx="13">
                  <c:v>11.37</c:v>
                </c:pt>
                <c:pt idx="14">
                  <c:v>11.182</c:v>
                </c:pt>
                <c:pt idx="15">
                  <c:v>11.468</c:v>
                </c:pt>
                <c:pt idx="16">
                  <c:v>11.185</c:v>
                </c:pt>
                <c:pt idx="17">
                  <c:v>10.919</c:v>
                </c:pt>
                <c:pt idx="18">
                  <c:v>10.646000000000001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7426304"/>
        <c:axId val="187551744"/>
      </c:lineChart>
      <c:catAx>
        <c:axId val="167426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7551744"/>
        <c:crosses val="autoZero"/>
        <c:auto val="1"/>
        <c:lblAlgn val="ctr"/>
        <c:lblOffset val="100"/>
        <c:noMultiLvlLbl val="0"/>
      </c:catAx>
      <c:valAx>
        <c:axId val="18755174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тыс. человек</a:t>
                </a:r>
              </a:p>
            </c:rich>
          </c:tx>
          <c:overlay val="0"/>
        </c:title>
        <c:numFmt formatCode="#,##0.0" sourceLinked="0"/>
        <c:majorTickMark val="out"/>
        <c:minorTickMark val="none"/>
        <c:tickLblPos val="nextTo"/>
        <c:crossAx val="16742630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0.03819</cdr:x>
      <cdr:y>0.80952</cdr:y>
    </cdr:from>
    <cdr:to>
      <cdr:x>0.8941</cdr:x>
      <cdr:y>0.90476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209551" y="2590800"/>
          <a:ext cx="4695824" cy="3047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           С/х предприятия                  КФХ                                         ЛПХ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0.70973</cdr:x>
      <cdr:y>0.85948</cdr:y>
    </cdr:from>
    <cdr:to>
      <cdr:x>0.82978</cdr:x>
      <cdr:y>0.92484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3819526" y="2505075"/>
          <a:ext cx="646042" cy="190500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F2573-FDF0-4930-9768-7BBB54B12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19</Pages>
  <Words>6575</Words>
  <Characters>37483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Катерина</cp:lastModifiedBy>
  <cp:revision>183</cp:revision>
  <cp:lastPrinted>2014-03-28T02:36:00Z</cp:lastPrinted>
  <dcterms:created xsi:type="dcterms:W3CDTF">2014-03-26T09:14:00Z</dcterms:created>
  <dcterms:modified xsi:type="dcterms:W3CDTF">2014-03-28T02:18:00Z</dcterms:modified>
</cp:coreProperties>
</file>