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E00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0083" w:rsidRDefault="002E0083">
            <w:pPr>
              <w:pStyle w:val="ConsPlusNormal"/>
              <w:outlineLvl w:val="0"/>
            </w:pPr>
            <w: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0083" w:rsidRDefault="002E0083">
            <w:pPr>
              <w:pStyle w:val="ConsPlusNormal"/>
              <w:jc w:val="right"/>
              <w:outlineLvl w:val="0"/>
            </w:pPr>
            <w:r>
              <w:t>N 110-уг</w:t>
            </w:r>
          </w:p>
        </w:tc>
      </w:tr>
    </w:tbl>
    <w:p w:rsidR="002E0083" w:rsidRDefault="002E00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083" w:rsidRDefault="002E0083">
      <w:pPr>
        <w:pStyle w:val="ConsPlusNormal"/>
      </w:pPr>
    </w:p>
    <w:p w:rsidR="002E0083" w:rsidRDefault="002E0083">
      <w:pPr>
        <w:pStyle w:val="ConsPlusTitle"/>
        <w:jc w:val="center"/>
      </w:pPr>
      <w:r>
        <w:t>УКАЗ</w:t>
      </w:r>
    </w:p>
    <w:p w:rsidR="002E0083" w:rsidRDefault="002E0083">
      <w:pPr>
        <w:pStyle w:val="ConsPlusTitle"/>
        <w:jc w:val="center"/>
      </w:pPr>
    </w:p>
    <w:p w:rsidR="002E0083" w:rsidRDefault="002E0083">
      <w:pPr>
        <w:pStyle w:val="ConsPlusTitle"/>
        <w:jc w:val="center"/>
      </w:pPr>
      <w:r>
        <w:t>ГУБЕРНАТОРА КРАСНОЯРСКОГО КРАЯ</w:t>
      </w:r>
    </w:p>
    <w:p w:rsidR="002E0083" w:rsidRDefault="002E0083">
      <w:pPr>
        <w:pStyle w:val="ConsPlusTitle"/>
        <w:jc w:val="center"/>
      </w:pPr>
    </w:p>
    <w:p w:rsidR="002E0083" w:rsidRDefault="002E0083">
      <w:pPr>
        <w:pStyle w:val="ConsPlusTitle"/>
        <w:jc w:val="center"/>
      </w:pPr>
      <w:r>
        <w:t>О СОЗДАНИИ СОВЕТА ПО УЛУЧШЕНИЮ ИНВЕСТИЦИОННОГО КЛИМАТА</w:t>
      </w:r>
    </w:p>
    <w:p w:rsidR="002E0083" w:rsidRDefault="002E0083">
      <w:pPr>
        <w:pStyle w:val="ConsPlusTitle"/>
        <w:jc w:val="center"/>
      </w:pPr>
      <w:r>
        <w:t>ПРИ ГУБЕРНАТОРЕ КРАСНОЯРСКОГО КРАЯ</w:t>
      </w:r>
    </w:p>
    <w:p w:rsidR="002E0083" w:rsidRDefault="002E00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00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083" w:rsidRDefault="002E00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083" w:rsidRDefault="002E00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Красноярского края от 06.03.2014 </w:t>
            </w:r>
            <w:hyperlink r:id="rId5" w:history="1">
              <w:r>
                <w:rPr>
                  <w:color w:val="0000FF"/>
                </w:rPr>
                <w:t>N 38-уг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0083" w:rsidRDefault="002E00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6" w:history="1">
              <w:r>
                <w:rPr>
                  <w:color w:val="0000FF"/>
                </w:rPr>
                <w:t>N 312-уг</w:t>
              </w:r>
            </w:hyperlink>
            <w:r>
              <w:rPr>
                <w:color w:val="392C69"/>
              </w:rPr>
              <w:t xml:space="preserve">, от 06.08.2018 </w:t>
            </w:r>
            <w:hyperlink r:id="rId7" w:history="1">
              <w:r>
                <w:rPr>
                  <w:color w:val="0000FF"/>
                </w:rPr>
                <w:t>N 199-уг</w:t>
              </w:r>
            </w:hyperlink>
            <w:r>
              <w:rPr>
                <w:color w:val="392C69"/>
              </w:rPr>
              <w:t xml:space="preserve">, от 25.12.2018 </w:t>
            </w:r>
            <w:hyperlink r:id="rId8" w:history="1">
              <w:r>
                <w:rPr>
                  <w:color w:val="0000FF"/>
                </w:rPr>
                <w:t>N 334-уг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0083" w:rsidRDefault="002E0083">
      <w:pPr>
        <w:pStyle w:val="ConsPlusNormal"/>
        <w:jc w:val="center"/>
      </w:pPr>
    </w:p>
    <w:p w:rsidR="002E0083" w:rsidRDefault="002E008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596 "О долгосрочной государственной экономической политике",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14.11.2017 N 548 "Об оценке эффективности деятельности органов исполнительной власти субъектов Российской Федерации", </w:t>
      </w:r>
      <w:hyperlink r:id="rId11" w:history="1">
        <w:r>
          <w:rPr>
            <w:color w:val="0000FF"/>
          </w:rPr>
          <w:t>статьей 90</w:t>
        </w:r>
      </w:hyperlink>
      <w:r>
        <w:t xml:space="preserve"> Устава Красноярского края,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Красноярского края от 30.09.2004 N 12-2278 "О государственной поддержке инвестиционной деятельности в Красноярском крае", учитывая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</w:t>
      </w:r>
      <w:proofErr w:type="gramEnd"/>
      <w:r>
        <w:t xml:space="preserve"> 05.09.2015 N 1738-р,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30.01.2017 N 147-р, постановляю:</w:t>
      </w:r>
    </w:p>
    <w:p w:rsidR="002E0083" w:rsidRDefault="002E0083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06.08.2018 N 199-уг)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1. Создать </w:t>
      </w:r>
      <w:hyperlink w:anchor="P36" w:history="1">
        <w:r>
          <w:rPr>
            <w:color w:val="0000FF"/>
          </w:rPr>
          <w:t>Совет</w:t>
        </w:r>
      </w:hyperlink>
      <w:r>
        <w:t xml:space="preserve"> по улучшению инвестиционного климата при Губернаторе Красноярского края в составе согласно приложению N 1.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4" w:history="1">
        <w:r>
          <w:rPr>
            <w:color w:val="0000FF"/>
          </w:rPr>
          <w:t>Положение</w:t>
        </w:r>
      </w:hyperlink>
      <w:r>
        <w:t xml:space="preserve"> о Совете по улучшению инвестиционного климата при Губернаторе Красноярского края согласно приложению N 2.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3. Опубликовать Указ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 Указ вступает в силу в день, следующий за днем его официального опубликования.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right"/>
      </w:pPr>
      <w:r>
        <w:t>Губернатор края</w:t>
      </w:r>
    </w:p>
    <w:p w:rsidR="002E0083" w:rsidRDefault="002E0083">
      <w:pPr>
        <w:pStyle w:val="ConsPlusNormal"/>
        <w:jc w:val="right"/>
      </w:pPr>
      <w:r>
        <w:t>Л.В.КУЗНЕЦОВ</w:t>
      </w:r>
    </w:p>
    <w:p w:rsidR="002E0083" w:rsidRDefault="002E0083">
      <w:pPr>
        <w:pStyle w:val="ConsPlusNormal"/>
      </w:pPr>
      <w:r>
        <w:t>Красноярск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right"/>
        <w:outlineLvl w:val="0"/>
      </w:pPr>
      <w:r>
        <w:t>Приложение N 1</w:t>
      </w:r>
    </w:p>
    <w:p w:rsidR="002E0083" w:rsidRDefault="002E0083">
      <w:pPr>
        <w:pStyle w:val="ConsPlusNormal"/>
        <w:jc w:val="right"/>
      </w:pPr>
      <w:r>
        <w:t>к Указу</w:t>
      </w:r>
    </w:p>
    <w:p w:rsidR="002E0083" w:rsidRDefault="002E0083">
      <w:pPr>
        <w:pStyle w:val="ConsPlusNormal"/>
        <w:jc w:val="right"/>
      </w:pPr>
      <w:r>
        <w:t>Губернатора Красноярского края</w:t>
      </w:r>
    </w:p>
    <w:p w:rsidR="002E0083" w:rsidRDefault="002E0083">
      <w:pPr>
        <w:pStyle w:val="ConsPlusNormal"/>
        <w:jc w:val="right"/>
      </w:pPr>
      <w:r>
        <w:t>от 20 июня 2013 г. N 110-уг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Title"/>
        <w:jc w:val="center"/>
      </w:pPr>
      <w:bookmarkStart w:id="0" w:name="P36"/>
      <w:bookmarkEnd w:id="0"/>
      <w:r>
        <w:t>СОСТАВ</w:t>
      </w:r>
    </w:p>
    <w:p w:rsidR="002E0083" w:rsidRDefault="002E0083">
      <w:pPr>
        <w:pStyle w:val="ConsPlusTitle"/>
        <w:jc w:val="center"/>
      </w:pPr>
      <w:r>
        <w:t>СОВЕТА ПО УЛУЧШЕНИЮ ИНВЕСТИЦИОННОГО КЛИМАТА</w:t>
      </w:r>
    </w:p>
    <w:p w:rsidR="002E0083" w:rsidRDefault="002E0083">
      <w:pPr>
        <w:pStyle w:val="ConsPlusTitle"/>
        <w:jc w:val="center"/>
      </w:pPr>
      <w:r>
        <w:t>ПРИ ГУБЕРНАТОРЕ КРАСНОЯРСКОГО КРАЯ</w:t>
      </w:r>
    </w:p>
    <w:p w:rsidR="002E0083" w:rsidRDefault="002E0083">
      <w:pPr>
        <w:spacing w:after="1"/>
      </w:pP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right"/>
        <w:outlineLvl w:val="0"/>
      </w:pPr>
      <w:r>
        <w:t>Приложение N 2</w:t>
      </w:r>
    </w:p>
    <w:p w:rsidR="002E0083" w:rsidRDefault="002E0083">
      <w:pPr>
        <w:pStyle w:val="ConsPlusNormal"/>
        <w:jc w:val="right"/>
      </w:pPr>
      <w:r>
        <w:t>к Указу</w:t>
      </w:r>
    </w:p>
    <w:p w:rsidR="002E0083" w:rsidRDefault="002E0083">
      <w:pPr>
        <w:pStyle w:val="ConsPlusNormal"/>
        <w:jc w:val="right"/>
      </w:pPr>
      <w:r>
        <w:t>Губернатора Красноярского края</w:t>
      </w:r>
    </w:p>
    <w:p w:rsidR="002E0083" w:rsidRDefault="002E0083">
      <w:pPr>
        <w:pStyle w:val="ConsPlusNormal"/>
        <w:jc w:val="right"/>
      </w:pPr>
      <w:r>
        <w:t>от 20 июня 2013 г. N 110-уг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Title"/>
        <w:jc w:val="center"/>
      </w:pPr>
      <w:bookmarkStart w:id="1" w:name="P394"/>
      <w:bookmarkEnd w:id="1"/>
      <w:r>
        <w:t>ПОЛОЖЕНИЕ</w:t>
      </w:r>
    </w:p>
    <w:p w:rsidR="002E0083" w:rsidRDefault="002E0083">
      <w:pPr>
        <w:pStyle w:val="ConsPlusTitle"/>
        <w:jc w:val="center"/>
      </w:pPr>
      <w:r>
        <w:t>О СОВЕТЕ ПО УЛУЧШЕНИЮ ИНВЕСТИЦИОННОГО КЛИМАТА</w:t>
      </w:r>
    </w:p>
    <w:p w:rsidR="002E0083" w:rsidRDefault="002E0083">
      <w:pPr>
        <w:pStyle w:val="ConsPlusTitle"/>
        <w:jc w:val="center"/>
      </w:pPr>
      <w:r>
        <w:t>ПРИ ГУБЕРНАТОРЕ КРАСНОЯРСКОГО КРАЯ</w:t>
      </w:r>
    </w:p>
    <w:p w:rsidR="002E0083" w:rsidRDefault="002E00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00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083" w:rsidRDefault="002E00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083" w:rsidRDefault="002E00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Красноярского края от 29.12.2015 </w:t>
            </w:r>
            <w:hyperlink r:id="rId16" w:history="1">
              <w:r>
                <w:rPr>
                  <w:color w:val="0000FF"/>
                </w:rPr>
                <w:t>N 312-уг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0083" w:rsidRDefault="002E00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17" w:history="1">
              <w:r>
                <w:rPr>
                  <w:color w:val="0000FF"/>
                </w:rPr>
                <w:t>N 199-уг</w:t>
              </w:r>
            </w:hyperlink>
            <w:r>
              <w:rPr>
                <w:color w:val="392C69"/>
              </w:rPr>
              <w:t xml:space="preserve">, от 25.12.2018 </w:t>
            </w:r>
            <w:hyperlink r:id="rId18" w:history="1">
              <w:r>
                <w:rPr>
                  <w:color w:val="0000FF"/>
                </w:rPr>
                <w:t>N 334-уг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0083" w:rsidRDefault="002E0083">
      <w:pPr>
        <w:pStyle w:val="ConsPlusNormal"/>
        <w:jc w:val="both"/>
      </w:pPr>
    </w:p>
    <w:p w:rsidR="002E0083" w:rsidRDefault="002E0083">
      <w:pPr>
        <w:pStyle w:val="ConsPlusTitle"/>
        <w:jc w:val="center"/>
        <w:outlineLvl w:val="1"/>
      </w:pPr>
      <w:r>
        <w:t>1. ОБЩИЕ ПОЛОЖЕНИЯ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ind w:firstLine="540"/>
        <w:jc w:val="both"/>
      </w:pPr>
      <w:r>
        <w:t xml:space="preserve">1.1. </w:t>
      </w:r>
      <w:proofErr w:type="gramStart"/>
      <w:r>
        <w:t>Совет по улучшению инвестиционного климата при Губернаторе Красноярского края (далее - Совет) является постоянно действующим совещательным коллегиальным органом, обеспечивающим взаимодействие органов государственной власти Российской Федерации, органов государственной власти Красноярского края, органов местного самоуправления муниципальных образований Красноярского края и лиц, участвующих в инвестиционных процессах в Красноярском крае.</w:t>
      </w:r>
      <w:proofErr w:type="gramEnd"/>
    </w:p>
    <w:p w:rsidR="002E0083" w:rsidRDefault="002E0083">
      <w:pPr>
        <w:pStyle w:val="ConsPlusNormal"/>
        <w:spacing w:before="220"/>
        <w:ind w:firstLine="540"/>
        <w:jc w:val="both"/>
      </w:pPr>
      <w:r>
        <w:t>1.2. Используемое в настоящем Положении понятие "инвестиционный процесс" понимается как многосторонняя деятельность участников воспроизводственного процесса по наращиванию капитала.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1.3. В своей деятельности Совет руководствуется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Красноярского края, а также настоящим Положением.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Title"/>
        <w:jc w:val="center"/>
        <w:outlineLvl w:val="1"/>
      </w:pPr>
      <w:r>
        <w:t>2. ЗАДАЧИ СОВЕТА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ind w:firstLine="540"/>
        <w:jc w:val="both"/>
      </w:pPr>
      <w:r>
        <w:t>2.1. Задачами Совета являются: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2.1.1. Улучшение инвестиционного климата в Красноярском крае.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2.1.2. Организация взаимодействия органов государственной власти Российской Федерации, органов государственной власти Красноярского края, органов местного самоуправления муниципальных образований Красноярского края и лиц, участвующих в инвестиционных процессах в Красноярском крае.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2.1.3. Разработка предложений по решению вопросов, отнесенных к компетенции Правительства Красноярского края и иных органов исполнительной власти Красноярского края по уменьшению административных барьеров, в том числе в части сокращения сроков и упрощения процедуры выдачи разрешительной документации.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2.1.4. </w:t>
      </w:r>
      <w:proofErr w:type="gramStart"/>
      <w:r>
        <w:t>Разработка предложений по решению вопросов, отнесенных к компетенции Правительства Красноярского края и иных органов исполнительной власти Красноярского края по государственной поддержке инвестиционных процессов и стимулированию инвестиционной активности на территории Красноярского края, в том числе анализу деятельности органов государственной власти Красноярского края и органов местного самоуправления муниципальных образований Красноярского края, взаимодействующих с субъектами инвестиционной деятельности.</w:t>
      </w:r>
      <w:proofErr w:type="gramEnd"/>
    </w:p>
    <w:p w:rsidR="002E0083" w:rsidRDefault="002E0083">
      <w:pPr>
        <w:pStyle w:val="ConsPlusNormal"/>
        <w:spacing w:before="220"/>
        <w:ind w:firstLine="540"/>
        <w:jc w:val="both"/>
      </w:pPr>
      <w:r>
        <w:lastRenderedPageBreak/>
        <w:t>2.1.5. Разработка предложений Правительству Красноярского края по определению приоритетных направлений социально-экономического развития Красноярского края в сфере осуществления инвестиционной деятельности.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2.1.6. Подготовка предложений по решению вопросов, отнесенных к компетенции Правительства Красноярского края и иных органов исполнительной власти Красноярского края по разработке инвестиционной стратегии Красноярского края, анализу реализации инвестиционной стратегии Красноярского края, и разработка предложений по ее корректировке.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2.1.7. Содействие в создании условий для рационального размещения производительных сил на территории Красноярского края.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2.1.8. Рассмотрение механизмов стимулирования роста инвестиционной активности и привлечения средств инвесторов для развития экономики Красноярского края.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2.1.9. Разработка единых требований к основным критериям инвестиционных проектов, поддерживаемых за счет сре</w:t>
      </w:r>
      <w:proofErr w:type="gramStart"/>
      <w:r>
        <w:t>дств кр</w:t>
      </w:r>
      <w:proofErr w:type="gramEnd"/>
      <w:r>
        <w:t>аевого бюджета.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2.1.10. Анализ факторов, влияющих на развитие инвестиционной деятельности в Красноярском крае.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2.1.11. Рассмотрение </w:t>
      </w:r>
      <w:proofErr w:type="gramStart"/>
      <w:r>
        <w:t>проекта плана создания объектов инвестиционной деятельности</w:t>
      </w:r>
      <w:proofErr w:type="gramEnd"/>
      <w:r>
        <w:t xml:space="preserve"> и объектов необходимой транспортной, энергетической и социальной инфраструктуры в Красноярском крае.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2.1.12. Рассмотрение отчетов органа, уполномоченного на проведение оценки регулирующего воздействия принятых и принимаемых нормативных правовых актов в областях государственной поддержки инвестиционной деятельности, а также в сфере развития малого и среднего предпринимательства в Красноярском крае.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2.1.13. Подготовка предложений управлению информационной политики Губернатора Красноярского края, органам исполнительной власти Красноярского края по размещению информации в рамках выполнения возложенных на Совет задач.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2.1.14. Разработка предложений по решению вопросов, отнесенных к компетенции Правительства Красноярского края и иных органов исполнительной власти Красноярского края по совершенствованию нормативной правовой базы, регулирующей инвестиционную деятельность, финансово-кредитную и налоговую политику органов государственной власти в отношении инвесторов, а также политику в области государственно-частного партнерства.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2.1.15. Разработка предложений инвесторам по выбору наиболее эффективных форм государственной поддержки инвестиционной деятельности.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2.1.16. Рассмотрение вопросов содействия развитию конкуренции в Красноярском крае, в том числе: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проекта перечня мероприятий по содействию развитию конкуренции и по развитию конкурентной среды, с аргументированным обоснованием выбора каждого рынка;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проекта плана мероприятий ("дорожной карты") по содействию развитию конкуренции, включая информацию о разработке и выполнении мероприятий, предусмотренных "дорожной картой";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иной информации и проектов правовых актов Красноярского края в части их потенциального воздействия на состояние и развитие конкуренции;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lastRenderedPageBreak/>
        <w:t xml:space="preserve">результатов и анализ результатов мониторинга состояния и развития конкурентной среды на </w:t>
      </w:r>
      <w:proofErr w:type="gramStart"/>
      <w:r>
        <w:t>рынках</w:t>
      </w:r>
      <w:proofErr w:type="gramEnd"/>
      <w:r>
        <w:t xml:space="preserve"> товаров, работ и услуг в Красноярском крае.</w:t>
      </w:r>
    </w:p>
    <w:p w:rsidR="002E0083" w:rsidRDefault="002E0083">
      <w:pPr>
        <w:pStyle w:val="ConsPlusNormal"/>
        <w:jc w:val="both"/>
      </w:pPr>
      <w:r>
        <w:t xml:space="preserve">(п. 2.1.16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29.12.2015 N 312-уг)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2.1.17. Разработка предложений по определению приоритетных направлений инвестиционного развития Красноярского края для внедрения лучших практик, выявленных по итогам ежегодного проведения Национального рейтинга состояния инвестиционного климата в субъектах Российской Федерации, на территории Красноярского края (далее - Национальный рейтинг).</w:t>
      </w:r>
    </w:p>
    <w:p w:rsidR="002E0083" w:rsidRDefault="002E00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2.1.17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06.08.2018 N 199-уг)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2.1.18. Рассмотрение вопросов внедрения на территории Красноярского края лучших практик, выявленных по итогам ежегодного проведения Национального рейтинга.</w:t>
      </w:r>
    </w:p>
    <w:p w:rsidR="002E0083" w:rsidRDefault="002E00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2.1.18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06.08.2018 N 199-уг)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2.1.19. Рассмотрение результатов участия Красноярского края в Национальном рейтинге.</w:t>
      </w:r>
    </w:p>
    <w:p w:rsidR="002E0083" w:rsidRDefault="002E00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2.1.19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06.08.2018 N 199-уг)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2.1.20. Рассмотрение </w:t>
      </w:r>
      <w:proofErr w:type="gramStart"/>
      <w:r>
        <w:t>результатов оценки влияния деятельности территориальных органов федеральных органов исполнительной</w:t>
      </w:r>
      <w:proofErr w:type="gramEnd"/>
      <w:r>
        <w:t xml:space="preserve"> власти, уполномоченных на осуществление федерального государственного контроля (надзора), и деятельности органов исполнительной власти Красноярского края, уполномоченных на осуществление регионального государственного контроля (надзора), на состояние инвестиционного климата в Красноярском крае.</w:t>
      </w:r>
    </w:p>
    <w:p w:rsidR="002E0083" w:rsidRDefault="002E00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2.1.20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25.12.2018 N 334-уг)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Title"/>
        <w:jc w:val="center"/>
        <w:outlineLvl w:val="1"/>
      </w:pPr>
      <w:r>
        <w:t>3. ПРАВА СОВЕТА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ind w:firstLine="540"/>
        <w:jc w:val="both"/>
      </w:pPr>
      <w:r>
        <w:t>3.1. Совет для осуществления возложенных на него задач имеет право: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3.1.1. Запрашивать в установленном порядке у органов государственной власти Российской Федерации, органов государственной власти Красноярского края, органов местного самоуправления муниципальных образований Красноярского края и лиц, участвующих в инвестиционных процессах Красноярского края, документы, необходимые для решения задач Совета.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3.1.2. Приглашать на заседания Совета и заслушивать информацию представителей органов государственной власти Российской Федерации, органов государственной власти Красноярского края, органов местного самоуправления муниципальных образований Красноярского края, а также заинтересованных лиц по вопросам, относящимся к задачам Совета.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3.1.3. Направлять рекомендации органам государственной власти Российской Федерации, органам государственной власти Красноярского края, органам местного самоуправления муниципальных образований Красноярского края, а также заинтересованным лицам по вопросам, относящимся к задачам Совета.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3.1.4. Осуществлять иные права в соответствии с основными задачами Совета, определенными настоящим Положением.</w:t>
      </w:r>
    </w:p>
    <w:p w:rsidR="002E0083" w:rsidRDefault="002E00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3.1.4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06.08.2018 N 199-уг)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Title"/>
        <w:jc w:val="center"/>
        <w:outlineLvl w:val="1"/>
      </w:pPr>
      <w:r>
        <w:t>4. ПОРЯДОК ОРГАНИЗАЦИИ ДЕЯТЕЛЬНОСТИ СОВЕТА</w:t>
      </w:r>
    </w:p>
    <w:p w:rsidR="002E0083" w:rsidRDefault="002E0083">
      <w:pPr>
        <w:pStyle w:val="ConsPlusNormal"/>
        <w:jc w:val="center"/>
      </w:pPr>
      <w:proofErr w:type="gramStart"/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Красноярского края</w:t>
      </w:r>
      <w:proofErr w:type="gramEnd"/>
    </w:p>
    <w:p w:rsidR="002E0083" w:rsidRDefault="002E0083">
      <w:pPr>
        <w:pStyle w:val="ConsPlusNormal"/>
        <w:jc w:val="center"/>
      </w:pPr>
      <w:r>
        <w:t>от 06.08.2018 N 199-уг)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В состав Совета включаются представители территориальных органов федеральных органов исполнительной власти, главный федеральный инспектор по Красноярскому краю, лица, </w:t>
      </w:r>
      <w:r>
        <w:lastRenderedPageBreak/>
        <w:t>замещающие государственные должности Красноярского края, представители органов государственной власти Красноярского края, государственных органов Красноярского края, органов местного самоуправления муниципальных образований Красноярского края, общественных объединений предпринимателей, хозяйствующих субъектов, эксперты (по согласованию с этими организациями, субъектами и органами).</w:t>
      </w:r>
      <w:proofErr w:type="gramEnd"/>
    </w:p>
    <w:p w:rsidR="002E0083" w:rsidRDefault="002E0083">
      <w:pPr>
        <w:pStyle w:val="ConsPlusNormal"/>
        <w:spacing w:before="220"/>
        <w:ind w:firstLine="540"/>
        <w:jc w:val="both"/>
      </w:pPr>
      <w:r>
        <w:t>4.2. Деятельностью Совета руководит председатель Совета, который назначает двух заместителей. Один заместитель назначается из числа лиц, замещающих государственные должности Красноярского края, другой - из числа представителей предпринимательского сообщества или делового объединения Красноярского края. В период отсутствия председателя Совета деятельностью Совета руководит один из заместителей председателя Совета, назначаемый председателем Совета.</w:t>
      </w:r>
    </w:p>
    <w:p w:rsidR="002E0083" w:rsidRDefault="002E00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25.12.2018 N 334-уг)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Председатель планирует деятельность Совета, созывает и ведет заседания, подписывает решения Совета, контролирует выполнение решений Совета.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4.3. Для оперативного решения вопросов из состава Совета формируется Президиум Совета (далее - Президиум).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Президиум является организационным штабом ("проектным офисом") по улучшению инвестиционного климата на территории Красноярского края на основе лучших практик, выявленных по итогам ежегодного проведения Национального рейтинга.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Состав Президиума утверждается Губернатором Красноярского края.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4.4. В состав Президиума входят председатель Президиума, заместитель председателя Президиума, секретарь Президиума, а также 13 членов Президиума.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Деятельностью Президиума руководит председатель Президиума, а в период его отсутствия заместитель председателя Президиума.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4.5. Президиум: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4.5.1. </w:t>
      </w:r>
      <w:proofErr w:type="gramStart"/>
      <w:r>
        <w:t>Разрабатывает рекомендации по организации взаимодействия территориальных органов федеральных органов исполнительной власти, органов исполнительной власти края, органов местного самоуправления муниципальных образований края, субъектов предпринимательской деятельности и иных организаций с целью улучшения инвестиционного климата и внедрения лучших практик на территории Красноярского края, реализации целевых моделей упрощения процедур ведения бизнеса и повышения инвестиционной привлекательности.</w:t>
      </w:r>
      <w:proofErr w:type="gramEnd"/>
    </w:p>
    <w:p w:rsidR="002E0083" w:rsidRDefault="002E0083">
      <w:pPr>
        <w:pStyle w:val="ConsPlusNormal"/>
        <w:spacing w:before="220"/>
        <w:ind w:firstLine="540"/>
        <w:jc w:val="both"/>
      </w:pPr>
      <w:r>
        <w:t>4.5.2. Осуществляет сбор, изучение и анализ информации о приоритетных направлениях лучших практик с целью реализации на территории Красноярского края.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4.5.3. Осуществляет мониторинг внедрения на территории целевых </w:t>
      </w:r>
      <w:proofErr w:type="gramStart"/>
      <w:r>
        <w:t>моделей упрощения процедур ведения бизнеса</w:t>
      </w:r>
      <w:proofErr w:type="gramEnd"/>
      <w:r>
        <w:t xml:space="preserve"> и повышения инвестиционной привлекательности.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4.5.4. Осуществляет сбор, изучение и анализ информации о результатах участия края в Национальном рейтинге.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4.5.5. </w:t>
      </w:r>
      <w:proofErr w:type="gramStart"/>
      <w:r>
        <w:t>Разрабатывает предложения и представляет информацию Совету о решениях, принятых им в период между заседаниями Совета, по реализации целевых моделей упрощения процедур ведения бизнеса и повышения инвестиционной привлекательности на территории Красноярского края, о результатах участия Красноярского края в Национальном рейтинге, о приоритетных направлениях лучших практик и их реализации на территории Красноярского края.</w:t>
      </w:r>
      <w:proofErr w:type="gramEnd"/>
    </w:p>
    <w:p w:rsidR="002E0083" w:rsidRDefault="002E0083">
      <w:pPr>
        <w:pStyle w:val="ConsPlusNormal"/>
        <w:spacing w:before="220"/>
        <w:ind w:firstLine="540"/>
        <w:jc w:val="both"/>
      </w:pPr>
      <w:r>
        <w:lastRenderedPageBreak/>
        <w:t>4.6. Секретарь Совета является по должности секретарем Президиума.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4.7. Секретарь Совета: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4.7.1. Готовит повестки заседаний Совета, Президиума, список приглашенных на заседание Президиума.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4.7.2. Ведет протокол заседания Совета, Президиума.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4.7.3. Организует документооборот, направляет в срок, установленный в пункте 4.13 настоящего Положения, протокол заседания Президиума председателю Совета.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4.7.4. Организует участие в заседаниях Совета, Президиума представителей организаций, деятельность которых связана с рассматриваемыми на заседании Совета вопросами.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4.8. Заседания Совета, Президиума созываются председателем Совета, председателем Президиума по мере необходимости.</w:t>
      </w:r>
    </w:p>
    <w:p w:rsidR="002E0083" w:rsidRDefault="002E00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25.12.2018 N 334-уг)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4.9. Заседания Совета, заседания Президиума проводятся в соответствии с повесткой, определяемой председателем Совета, председателем Президиума.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4.10. Совет правомочен принимать решения, если на его </w:t>
      </w:r>
      <w:proofErr w:type="gramStart"/>
      <w:r>
        <w:t>заседании</w:t>
      </w:r>
      <w:proofErr w:type="gramEnd"/>
      <w:r>
        <w:t xml:space="preserve"> присутствуют более половины членов Совета. Заседания Президиума считаются правомочными при присутствии более половины членов Президиума.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4.11. Решения Совета принимаются путем открытого голосования Совета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4.12. Решения Совета отражаются в протоколе заседания Совета. Решения Президиума отражаются в протоколе заседания Президиума Совета. Члены Совета, имеющие особое мнение по рассмотренным Советом, Президиумом вопросам, вправе выразить его в письменной форме, после чего оно должно быть отражено в протоколе заседания Совета, Президиума и приложено к нему.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 xml:space="preserve">4.13. Протоколы заседания Совета, Президиума подписываются лицами, председательствующими на </w:t>
      </w:r>
      <w:proofErr w:type="gramStart"/>
      <w:r>
        <w:t>заседании</w:t>
      </w:r>
      <w:proofErr w:type="gramEnd"/>
      <w:r>
        <w:t xml:space="preserve"> Совета, заседании Президиума.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В течение 10 рабочих дней со дня проведения заседания Президиума Совета протокол направляется председателю Совета.</w:t>
      </w:r>
    </w:p>
    <w:p w:rsidR="002E0083" w:rsidRDefault="002E0083">
      <w:pPr>
        <w:pStyle w:val="ConsPlusNormal"/>
        <w:spacing w:before="220"/>
        <w:ind w:firstLine="540"/>
        <w:jc w:val="both"/>
      </w:pPr>
      <w:r>
        <w:t>4.14. Материально-техническое обеспечение деятельности Совета осуществляет министерство экономического развития и инвестиционной политики Красноярского края.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Normal"/>
        <w:jc w:val="right"/>
        <w:outlineLvl w:val="0"/>
      </w:pPr>
      <w:r>
        <w:t>Приложение N 3</w:t>
      </w:r>
    </w:p>
    <w:p w:rsidR="002E0083" w:rsidRDefault="002E0083">
      <w:pPr>
        <w:pStyle w:val="ConsPlusNormal"/>
        <w:jc w:val="right"/>
      </w:pPr>
      <w:r>
        <w:t>к Указу</w:t>
      </w:r>
    </w:p>
    <w:p w:rsidR="002E0083" w:rsidRDefault="002E0083">
      <w:pPr>
        <w:pStyle w:val="ConsPlusNormal"/>
        <w:jc w:val="right"/>
      </w:pPr>
      <w:r>
        <w:t>Губернатора Красноярского края</w:t>
      </w:r>
    </w:p>
    <w:p w:rsidR="002E0083" w:rsidRDefault="002E0083">
      <w:pPr>
        <w:pStyle w:val="ConsPlusNormal"/>
        <w:jc w:val="right"/>
      </w:pPr>
      <w:r>
        <w:t>от 20 июня 2013 г. N 110-уг</w:t>
      </w:r>
    </w:p>
    <w:p w:rsidR="002E0083" w:rsidRDefault="002E0083">
      <w:pPr>
        <w:pStyle w:val="ConsPlusNormal"/>
        <w:jc w:val="both"/>
      </w:pPr>
    </w:p>
    <w:p w:rsidR="002E0083" w:rsidRDefault="002E0083">
      <w:pPr>
        <w:pStyle w:val="ConsPlusTitle"/>
        <w:jc w:val="center"/>
      </w:pPr>
      <w:r>
        <w:t>СОСТАВ</w:t>
      </w:r>
    </w:p>
    <w:p w:rsidR="002E0083" w:rsidRDefault="002E0083">
      <w:pPr>
        <w:pStyle w:val="ConsPlusTitle"/>
        <w:jc w:val="center"/>
      </w:pPr>
      <w:r>
        <w:t>ПРЕЗИДИУМА СОВЕТА ПО УЛУЧШЕНИЮ ИНВЕСТИЦИОННОГО КЛИМАТА</w:t>
      </w:r>
    </w:p>
    <w:p w:rsidR="002E0083" w:rsidRDefault="002E0083" w:rsidP="002E0083">
      <w:pPr>
        <w:pStyle w:val="ConsPlusTitle"/>
        <w:jc w:val="center"/>
      </w:pPr>
      <w:r>
        <w:t>ПРИ ГУБЕРНАТОРЕ КРАСНОЯРСКОГО КРАЯ</w:t>
      </w:r>
      <w:bookmarkStart w:id="2" w:name="_GoBack"/>
      <w:bookmarkEnd w:id="2"/>
    </w:p>
    <w:sectPr w:rsidR="002E0083" w:rsidSect="00A7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83"/>
    <w:rsid w:val="000F6A5A"/>
    <w:rsid w:val="002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0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0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9B23345E91C09722C8DA5173BA5FAC1A48B0168A429DB20AB97C40CBF05E7BC1C600943F0E58CC4D960DA7FCDCA17C69A54C3750DFD6C907EE125MEK9E" TargetMode="External"/><Relationship Id="rId13" Type="http://schemas.openxmlformats.org/officeDocument/2006/relationships/hyperlink" Target="consultantplus://offline/ref=0989B23345E91C09722C93A80157FAF5C0AFD10462A32B8D7AFB919353EF03B2EE5C3E5001BCF68DC5C762DA79MCKFE" TargetMode="External"/><Relationship Id="rId18" Type="http://schemas.openxmlformats.org/officeDocument/2006/relationships/hyperlink" Target="consultantplus://offline/ref=0989B23345E91C09722C8DA5173BA5FAC1A48B0168A429DB20AB97C40CBF05E7BC1C600943F0E58CC4D960D978CDCA17C69A54C3750DFD6C907EE125MEK9E" TargetMode="External"/><Relationship Id="rId26" Type="http://schemas.openxmlformats.org/officeDocument/2006/relationships/hyperlink" Target="consultantplus://offline/ref=0989B23345E91C09722C8DA5173BA5FAC1A48B0168A422D323A897C40CBF05E7BC1C600943F0E58CC4D960DB70CDCA17C69A54C3750DFD6C907EE125MEK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89B23345E91C09722C8DA5173BA5FAC1A48B0168A422D323A897C40CBF05E7BC1C600943F0E58CC4D960DB7ACDCA17C69A54C3750DFD6C907EE125MEK9E" TargetMode="External"/><Relationship Id="rId7" Type="http://schemas.openxmlformats.org/officeDocument/2006/relationships/hyperlink" Target="consultantplus://offline/ref=0989B23345E91C09722C8DA5173BA5FAC1A48B0168A422D323A897C40CBF05E7BC1C600943F0E58CC4D960DA7FCDCA17C69A54C3750DFD6C907EE125MEK9E" TargetMode="External"/><Relationship Id="rId12" Type="http://schemas.openxmlformats.org/officeDocument/2006/relationships/hyperlink" Target="consultantplus://offline/ref=0989B23345E91C09722C8DA5173BA5FAC1A48B016BA420DE2FAF97C40CBF05E7BC1C600951F0BD80C5D17EDA79D89C4683MCK6E" TargetMode="External"/><Relationship Id="rId17" Type="http://schemas.openxmlformats.org/officeDocument/2006/relationships/hyperlink" Target="consultantplus://offline/ref=0989B23345E91C09722C8DA5173BA5FAC1A48B0168A422D323A897C40CBF05E7BC1C600943F0E58CC4D960DB79CDCA17C69A54C3750DFD6C907EE125MEK9E" TargetMode="External"/><Relationship Id="rId25" Type="http://schemas.openxmlformats.org/officeDocument/2006/relationships/hyperlink" Target="consultantplus://offline/ref=0989B23345E91C09722C8DA5173BA5FAC1A48B0168A422D323A897C40CBF05E7BC1C600943F0E58CC4D960DB7ECDCA17C69A54C3750DFD6C907EE125MEK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89B23345E91C09722C8DA5173BA5FAC1A48B016BA326DF2EAE97C40CBF05E7BC1C600943F0E58CC4D960DB79CDCA17C69A54C3750DFD6C907EE125MEK9E" TargetMode="External"/><Relationship Id="rId20" Type="http://schemas.openxmlformats.org/officeDocument/2006/relationships/hyperlink" Target="consultantplus://offline/ref=0989B23345E91C09722C8DA5173BA5FAC1A48B016BA326DF2EAE97C40CBF05E7BC1C600943F0E58CC4D960DB7ACDCA17C69A54C3750DFD6C907EE125MEK9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9B23345E91C09722C8DA5173BA5FAC1A48B016BA326DF2EAE97C40CBF05E7BC1C600943F0E58CC4D960DA7FCDCA17C69A54C3750DFD6C907EE125MEK9E" TargetMode="External"/><Relationship Id="rId11" Type="http://schemas.openxmlformats.org/officeDocument/2006/relationships/hyperlink" Target="consultantplus://offline/ref=0989B23345E91C09722C8DA5173BA5FAC1A48B0168A527DA2EAA97C40CBF05E7BC1C600943F0E58CC4D964DF7DCDCA17C69A54C3750DFD6C907EE125MEK9E" TargetMode="External"/><Relationship Id="rId24" Type="http://schemas.openxmlformats.org/officeDocument/2006/relationships/hyperlink" Target="consultantplus://offline/ref=0989B23345E91C09722C8DA5173BA5FAC1A48B0168A429DB20AB97C40CBF05E7BC1C600943F0E58CC4D960D979CDCA17C69A54C3750DFD6C907EE125MEK9E" TargetMode="External"/><Relationship Id="rId5" Type="http://schemas.openxmlformats.org/officeDocument/2006/relationships/hyperlink" Target="consultantplus://offline/ref=0989B23345E91C09722C8DA5173BA5FAC1A48B016BA526DF2FAF97C40CBF05E7BC1C600943F0E58CC4D960DA7FCDCA17C69A54C3750DFD6C907EE125MEK9E" TargetMode="External"/><Relationship Id="rId15" Type="http://schemas.openxmlformats.org/officeDocument/2006/relationships/hyperlink" Target="consultantplus://offline/ref=0989B23345E91C09722C8DA5173BA5FAC1A48B0168A422D323A897C40CBF05E7BC1C600943F0E58CC4D960DA70CDCA17C69A54C3750DFD6C907EE125MEK9E" TargetMode="External"/><Relationship Id="rId23" Type="http://schemas.openxmlformats.org/officeDocument/2006/relationships/hyperlink" Target="consultantplus://offline/ref=0989B23345E91C09722C8DA5173BA5FAC1A48B0168A422D323A897C40CBF05E7BC1C600943F0E58CC4D960DB7DCDCA17C69A54C3750DFD6C907EE125MEK9E" TargetMode="External"/><Relationship Id="rId28" Type="http://schemas.openxmlformats.org/officeDocument/2006/relationships/hyperlink" Target="consultantplus://offline/ref=0989B23345E91C09722C8DA5173BA5FAC1A48B0168A429DB20AB97C40CBF05E7BC1C600943F0E58CC4D960D97DCDCA17C69A54C3750DFD6C907EE125MEK9E" TargetMode="External"/><Relationship Id="rId10" Type="http://schemas.openxmlformats.org/officeDocument/2006/relationships/hyperlink" Target="consultantplus://offline/ref=0989B23345E91C09722C93A80157FAF5C0A7D70B6AA72B8D7AFB919353EF03B2EE5C3E5001BCF68DC5C762DA79MCKFE" TargetMode="External"/><Relationship Id="rId19" Type="http://schemas.openxmlformats.org/officeDocument/2006/relationships/hyperlink" Target="consultantplus://offline/ref=0989B23345E91C09722C93A80157FAF5C0A7D20961F37C8F2BAE9F965BBF59A2EA156A551EB4E993C6D961MDK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89B23345E91C09722C93A80157FAF5C3ADDC0F6EA62B8D7AFB919353EF03B2EE5C3E5001BCF68DC5C762DA79MCKFE" TargetMode="External"/><Relationship Id="rId14" Type="http://schemas.openxmlformats.org/officeDocument/2006/relationships/hyperlink" Target="consultantplus://offline/ref=0989B23345E91C09722C93A80157FAF5C1AFD50A6BA02B8D7AFB919353EF03B2EE5C3E5001BCF68DC5C762DA79MCKFE" TargetMode="External"/><Relationship Id="rId22" Type="http://schemas.openxmlformats.org/officeDocument/2006/relationships/hyperlink" Target="consultantplus://offline/ref=0989B23345E91C09722C8DA5173BA5FAC1A48B0168A422D323A897C40CBF05E7BC1C600943F0E58CC4D960DB7CCDCA17C69A54C3750DFD6C907EE125MEK9E" TargetMode="External"/><Relationship Id="rId27" Type="http://schemas.openxmlformats.org/officeDocument/2006/relationships/hyperlink" Target="consultantplus://offline/ref=0989B23345E91C09722C8DA5173BA5FAC1A48B0168A429DB20AB97C40CBF05E7BC1C600943F0E58CC4D960D97BCDCA17C69A54C3750DFD6C907EE125MEK9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2019-01-18T04:10:00Z</dcterms:created>
  <dcterms:modified xsi:type="dcterms:W3CDTF">2019-01-18T04:12:00Z</dcterms:modified>
</cp:coreProperties>
</file>