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Пояснительная записка к докладу главы  </w:t>
      </w:r>
      <w:proofErr w:type="spellStart"/>
      <w:r w:rsidRPr="00A42069">
        <w:rPr>
          <w:rFonts w:ascii="Times New Roman" w:hAnsi="Times New Roman" w:cs="Times New Roman"/>
          <w:b/>
          <w:bCs/>
          <w:sz w:val="28"/>
          <w:szCs w:val="28"/>
          <w:u w:val="single"/>
        </w:rPr>
        <w:t>Боготольского</w:t>
      </w:r>
      <w:proofErr w:type="spellEnd"/>
      <w:r w:rsidRPr="00A420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наименование городского округа (муниципального района)</w:t>
      </w:r>
    </w:p>
    <w:p w:rsidR="00E948FA" w:rsidRPr="00A42069" w:rsidRDefault="003816B2" w:rsidP="00A42069">
      <w:pPr>
        <w:autoSpaceDE w:val="0"/>
        <w:autoSpaceDN w:val="0"/>
        <w:adjustRightInd w:val="0"/>
        <w:spacing w:after="16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деятельности органов местного самоуправления </w:t>
      </w:r>
      <w:r w:rsidRPr="00A42069">
        <w:rPr>
          <w:rFonts w:ascii="Times New Roman" w:hAnsi="Times New Roman" w:cs="Times New Roman"/>
          <w:b/>
          <w:bCs/>
          <w:sz w:val="28"/>
          <w:szCs w:val="28"/>
        </w:rPr>
        <w:br/>
        <w:t>городских округов</w:t>
      </w:r>
      <w:proofErr w:type="gramEnd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 и муниципальных районов </w:t>
      </w:r>
      <w:r w:rsidRPr="00A42069">
        <w:rPr>
          <w:rFonts w:ascii="Times New Roman" w:hAnsi="Times New Roman" w:cs="Times New Roman"/>
          <w:b/>
          <w:bCs/>
          <w:sz w:val="28"/>
          <w:szCs w:val="28"/>
        </w:rPr>
        <w:br/>
        <w:t>за 2018 год и их планируемых значениях на 3-летний период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Экономическое развитие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 расположен в западной части Красноярского края, на расстоянии 252 км от краевого центра и граничит на западе с Кемеровской областью, на севере 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Тюхтетским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районом, на востоке 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Большеулуйским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Ачинским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районами, на юге с Назаровским районом.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На территории района  на 01.01.2019 года проживает 9487 чел.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Административный центр района – город Боготол.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Всего на территории района восемь сельских поселений с тридцатью восьмью населенными пунктами.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Промышленность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представлена следующими предприятиями: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-КГУ «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Боготольское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лесничество»- заготовка древесины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-МУП «РТЭК» - услуги теплоснабжения, вывоз жидких бытовых отходов;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-МКП «Услуга» - услуги водоснабжения;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-АО «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proofErr w:type="gramStart"/>
      <w:r w:rsidRPr="00A4206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Западная Сибирь - услуги теплоснабжения, услуги водоснабжения.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left="45" w:firstLine="6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Обрабатывающее производство в 2018 году было представлено субъектами малого предпринимательства: ООО «Дубравушка» (с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ольшая Косуль) , ИП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Кусамин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Н.М. (с.Александровка), И.П. Григорян Г.Г. (с.Боготол), видом деятельности  которых является "Производство хлеба и хлебобулочных изделий".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Сельскохозяйственное производство сосредоточено в 4 сельскохозяйственных предприятиях, 3 кооперативах, 11 крестьянских фермерских хозяйствах, зарегистрированных в реестре субъектов агропромышленного комплекса, а также в личных подсобных хозяйствах района.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Число субъектов малого и среднего предпринимательства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На 01.01.2019 года в </w:t>
      </w:r>
      <w:proofErr w:type="spellStart"/>
      <w:r w:rsidRPr="00A42069">
        <w:rPr>
          <w:rFonts w:ascii="Times New Roman" w:hAnsi="Times New Roman" w:cs="Times New Roman"/>
          <w:color w:val="000000"/>
          <w:sz w:val="28"/>
          <w:szCs w:val="28"/>
        </w:rPr>
        <w:t>Боготольском</w:t>
      </w:r>
      <w:proofErr w:type="spellEnd"/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 районе состоит на учете 113 субъектов малого предпринимательства, в том числе 94 индивидуальных предпринимателя и 19 юридических лиц.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число субъектов малого и среднего предпринимательства на 10000 человек населения снизилось по сравнению с 2017 годом и составило 119,11. Показатель снизился за счет снятия с регистрационного учета субъектов 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малого и среднего предпринимательства. В основном </w:t>
      </w:r>
      <w:proofErr w:type="gramStart"/>
      <w:r w:rsidRPr="00A42069">
        <w:rPr>
          <w:rFonts w:ascii="Times New Roman" w:hAnsi="Times New Roman" w:cs="Times New Roman"/>
          <w:color w:val="000000"/>
          <w:sz w:val="28"/>
          <w:szCs w:val="28"/>
        </w:rPr>
        <w:t>-э</w:t>
      </w:r>
      <w:proofErr w:type="gramEnd"/>
      <w:r w:rsidRPr="00A42069">
        <w:rPr>
          <w:rFonts w:ascii="Times New Roman" w:hAnsi="Times New Roman" w:cs="Times New Roman"/>
          <w:color w:val="000000"/>
          <w:sz w:val="28"/>
          <w:szCs w:val="28"/>
        </w:rPr>
        <w:t>то СМСП, занимающееся торговлей. М</w:t>
      </w:r>
      <w:r w:rsidRPr="00A42069">
        <w:rPr>
          <w:rFonts w:ascii="Times New Roman" w:hAnsi="Times New Roman" w:cs="Times New Roman"/>
          <w:color w:val="525459"/>
          <w:sz w:val="28"/>
          <w:szCs w:val="28"/>
          <w:highlight w:val="white"/>
        </w:rPr>
        <w:t xml:space="preserve">естные индивидуальные предприниматели не выдерживают конкуренции с крупными торговыми объектами- </w:t>
      </w:r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>на территории г</w:t>
      </w:r>
      <w:proofErr w:type="gramStart"/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>.Б</w:t>
      </w:r>
      <w:proofErr w:type="gramEnd"/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 xml:space="preserve">оготола осуществляют торговлю три крупных магазина- </w:t>
      </w:r>
      <w:proofErr w:type="spellStart"/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>дискаунтера</w:t>
      </w:r>
      <w:proofErr w:type="spellEnd"/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 xml:space="preserve">, следовательно сельское население периодически приобретает товары в г. Боготоле по более выгодным </w:t>
      </w:r>
      <w:proofErr w:type="spellStart"/>
      <w:r w:rsidRPr="00A42069">
        <w:rPr>
          <w:rFonts w:ascii="Times New Roman" w:hAnsi="Times New Roman" w:cs="Times New Roman"/>
          <w:color w:val="444444"/>
          <w:sz w:val="28"/>
          <w:szCs w:val="28"/>
          <w:highlight w:val="white"/>
        </w:rPr>
        <w:t>ценам.</w:t>
      </w:r>
      <w:r w:rsidRPr="00A4206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целью создания благоприятных условий для устойчивого развития малого и среднего предпринимательства в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районе, в 2018 году продолжала  реализацию муниципальная программа «Развитие субъектов малого и среднего предпринимательства в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районе». 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С целью поддержки малого бизнеса: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-сформирован перечень муниципального имущества, предназначенного для возможного использования малым бизнесом из 12 объектов общей площадью775,13 кв. метров, 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на 2019 год без изменения осталось значение коэффициента базовой доходности К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, используемое при исчислении налоговой базы по ЕНВД.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Для оказания консультационной поддержки субъектам МСП и физическим лицам, планирующим заниматься предпринимательством, через 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Центр «Одно окно» за 2018 год было оказано 203 консультационные услуги. Проводилось консультирование </w:t>
      </w:r>
      <w:r w:rsidRPr="00A42069">
        <w:rPr>
          <w:rFonts w:ascii="Times New Roman" w:hAnsi="Times New Roman" w:cs="Times New Roman"/>
          <w:sz w:val="28"/>
          <w:szCs w:val="28"/>
        </w:rPr>
        <w:t xml:space="preserve">по вопросам ведения предпринимательской деятельности, составлении бизнес-планов, 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</w:t>
      </w:r>
      <w:r w:rsidRPr="00A42069">
        <w:rPr>
          <w:rFonts w:ascii="Times New Roman" w:hAnsi="Times New Roman" w:cs="Times New Roman"/>
          <w:sz w:val="28"/>
          <w:szCs w:val="28"/>
        </w:rPr>
        <w:t>финансово-кредитной поддержки и др.</w:t>
      </w:r>
    </w:p>
    <w:p w:rsidR="00711A9E" w:rsidRDefault="003816B2" w:rsidP="00711A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Для сохранения и увеличения количества СМСП в 2019-2021гг. необходимо продолжать в рамках реализации  муниципальной программы «Развитие субъектов малого и среднего предпринимательства в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районе» предоставление информационной, консультационной и финансовой поддержки как действующим субъектам МСП, так и физическим лицам.</w:t>
      </w:r>
    </w:p>
    <w:p w:rsidR="00E948FA" w:rsidRPr="00A42069" w:rsidRDefault="003816B2" w:rsidP="00711A9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 К 2021 число субъектов малого и среднего предпринимательства на 10000 человек населения составит 130,819 единиц.</w:t>
      </w:r>
    </w:p>
    <w:p w:rsidR="00E948FA" w:rsidRPr="00A42069" w:rsidRDefault="00E948FA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E948FA" w:rsidRPr="00A42069" w:rsidRDefault="00C5012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организаций малого бизнеса (юридических лиц) составляет 129 человек. Снижение численности по сравнению с 2017 годом составило 33 чел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на 20,4%). Среднесписочная численность работников у индивидуальных предпринимателей составляет 105 человек или на 20 чел (на 16%) ниже 2017 года. Среднесписочная численность работников крестьянских (фермерских) хозяйств в отчетном периоде составила 21 человек.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 2018 году д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оля среднесписочной численности работников (без внешних совместителей) малых и средних предприятий в среднесписочной численности 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работников (без внешних совместителей) всех предприятий и организаций</w:t>
      </w:r>
      <w:r w:rsidRPr="00A42069">
        <w:rPr>
          <w:rFonts w:ascii="Times New Roman" w:hAnsi="Times New Roman" w:cs="Times New Roman"/>
          <w:sz w:val="28"/>
          <w:szCs w:val="28"/>
        </w:rPr>
        <w:t xml:space="preserve"> составила 23,55%.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388"/>
        <w:gridCol w:w="761"/>
        <w:gridCol w:w="982"/>
        <w:gridCol w:w="1055"/>
        <w:gridCol w:w="1125"/>
        <w:gridCol w:w="1145"/>
      </w:tblGrid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 Отчет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 Оценка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 Прогноз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 Прогноз</w:t>
            </w: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ind w:firstLine="4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численность работников организаций малого предпринимательства, включая </w:t>
            </w:r>
            <w:proofErr w:type="spellStart"/>
            <w:r w:rsidRPr="00A42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микропредприятия</w:t>
            </w:r>
            <w:proofErr w:type="spellEnd"/>
            <w:r w:rsidRPr="00A42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(юридических лиц), без внешних совместителей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крестьянских (фермерских) хозяйств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списочного состава организаций без внешних совместителей (без субъектов малого предпринимательства и параметров неформальной деятельности)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</w:tr>
      <w:tr w:rsidR="00E948FA" w:rsidRPr="00A42069">
        <w:trPr>
          <w:trHeight w:val="11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предпринимателей, прошедших государственную регистрацию, на конец периода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C50121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численность работников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1482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1483</w:t>
            </w:r>
          </w:p>
          <w:p w:rsidR="00E948FA" w:rsidRPr="00A42069" w:rsidRDefault="00E948FA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8FA" w:rsidRPr="00A42069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C50121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и организаций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23,55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23,70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23,75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23,80</w:t>
            </w:r>
          </w:p>
        </w:tc>
      </w:tr>
    </w:tbl>
    <w:p w:rsidR="00E948FA" w:rsidRPr="00A42069" w:rsidRDefault="00C5012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2018 года проводилась работа по снижению неформальной занятости как  с юридическими лицами, так и с индивидуальными предпринимателями.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 планируемом периоде 2019-2021гг. первостепенная цел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sz w:val="28"/>
          <w:szCs w:val="28"/>
        </w:rPr>
        <w:lastRenderedPageBreak/>
        <w:t>минимизировать снижение количества наемных работников путем легализации трудовых отношений.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А создание благоприятных условий для ведения бизнеса  повысит желание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граждан зарегистрировать свою предпринимательскую деятельность.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малых и средних предприятий в 2021 году составит 23,8 %.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Объем инвестиций в основной капитал (за исключением бюджетных средств) в расчете на 1 человека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Объем инвестиций в основной капитал за счет всех источников финансирования в 2018 году составил 701278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уб. Значительное увеличение связано с увеличением инвестиций, приходящихся на отрасль «Транспорт и связь» . Инвестиции НПС Каштан на реконструкцию линии нефтепровода, проходящего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района, составили 693449 тыс.руб. или 98,9 % от общей суммы 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 xml:space="preserve">С 2019 года  ожидается снижение инвестиций по вышеуказанной отрасли, в связи с тем, что основные работы по реконструкции линии нефтепровода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(НПС «Каштан») завершены. На 2019-2021гг.  остается плановое обслуживание линии нефтепровода.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Объем инвестиций за счет всех источников финансирования (без субъектов малого предпринимательства) в 2019 году составит 81350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уб., в 2020 году  89669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тыс.руб.,в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2021 году 89700 тыс.руб.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Объем инвестиций в основной капитал (за исключением бюджетных средств) в расчете на 1 человека населения в 2018 году составил 72162,282 руб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жидаемое значение в 2019 году 7881,9 руб., в 2020 г. 8863,895 руб., в 2021 году  8936,9  руб.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Действующих инвестиционных проектов на территории района нет.</w:t>
      </w:r>
    </w:p>
    <w:p w:rsidR="00E948FA" w:rsidRPr="00A42069" w:rsidRDefault="00E948FA" w:rsidP="00A420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9"/>
        <w:gridCol w:w="1372"/>
        <w:gridCol w:w="1510"/>
        <w:gridCol w:w="1646"/>
        <w:gridCol w:w="1644"/>
      </w:tblGrid>
      <w:tr w:rsidR="00E948FA" w:rsidRPr="00A42069">
        <w:trPr>
          <w:trHeight w:val="365"/>
        </w:trPr>
        <w:tc>
          <w:tcPr>
            <w:tcW w:w="3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Значения показателя</w:t>
            </w:r>
          </w:p>
        </w:tc>
      </w:tr>
      <w:tr w:rsidR="00E948FA" w:rsidRPr="00A42069">
        <w:tc>
          <w:tcPr>
            <w:tcW w:w="3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 факт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 оценка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 прогноз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E948FA" w:rsidRPr="00A42069">
        <w:trPr>
          <w:trHeight w:val="2925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701278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81350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89669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89700</w:t>
            </w:r>
          </w:p>
        </w:tc>
      </w:tr>
      <w:tr w:rsidR="00E948FA" w:rsidRPr="00A42069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7149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7350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E948FA" w:rsidRPr="00A42069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3. Объем инвестиций без бюджетных средств, тыс. руб.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(стр. 1 – стр. 2)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694129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74150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82319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82300</w:t>
            </w:r>
          </w:p>
        </w:tc>
      </w:tr>
      <w:tr w:rsidR="00E948FA" w:rsidRPr="00A42069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4. Среднегодовая численность населения, чел.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9619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9287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9209</w:t>
            </w:r>
          </w:p>
        </w:tc>
      </w:tr>
      <w:tr w:rsidR="00E948FA" w:rsidRPr="00A42069"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5. Объем инвестиций в основной капитал (за исключением бюджетных средств) в расчете на 1 человека населения, руб.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(стр. 3/стр. 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72162,282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7881,59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8863,895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8936,9</w:t>
            </w:r>
          </w:p>
        </w:tc>
      </w:tr>
    </w:tbl>
    <w:p w:rsidR="00E948FA" w:rsidRPr="00A42069" w:rsidRDefault="00E948FA" w:rsidP="00A420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C50121" w:rsidRDefault="00C50121" w:rsidP="00711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В 2018 году было продано 13 га земельных участков на территории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района. Доля площади 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земельных участков, являющихся объектами налогообложения в 2018 году составила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28,41 % в общей площади территории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948FA" w:rsidRPr="00A42069" w:rsidRDefault="00C50121" w:rsidP="00711A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К 2021 году значительного увеличение данного показателя не прогнозируется, доля площади 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земельных участков, являющихся объектами налогообложения составит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28,42 % 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Доля прибыльных сельскохозяйственных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организаций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общем их числе</w:t>
      </w:r>
    </w:p>
    <w:p w:rsidR="00E948FA" w:rsidRPr="00A42069" w:rsidRDefault="00C5012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В 2018 году доля прибыльных сельскохозяйственных организаций составила 80%.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Всего в районе числится 5 сельскохозяйственных организаций:</w:t>
      </w:r>
    </w:p>
    <w:p w:rsidR="00E948FA" w:rsidRPr="00A42069" w:rsidRDefault="003816B2" w:rsidP="00A420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плюс»</w:t>
      </w:r>
    </w:p>
    <w:p w:rsidR="00E948FA" w:rsidRPr="00A42069" w:rsidRDefault="003816B2" w:rsidP="00A420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птицефабрика»</w:t>
      </w:r>
    </w:p>
    <w:p w:rsidR="00E948FA" w:rsidRPr="00A42069" w:rsidRDefault="003816B2" w:rsidP="00A420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ООО «Зеленый мир»</w:t>
      </w:r>
    </w:p>
    <w:p w:rsidR="00E948FA" w:rsidRPr="00A42069" w:rsidRDefault="003816B2" w:rsidP="00A420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ООО «ОПХ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Боготольское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>»,</w:t>
      </w:r>
    </w:p>
    <w:p w:rsidR="00E948FA" w:rsidRPr="00A42069" w:rsidRDefault="003816B2" w:rsidP="00A420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lastRenderedPageBreak/>
        <w:t>СПК "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Оракский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>",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из них ООО "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птицефабрика" по итогам работы за 2018 год  получило убыток в сумме 3 979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уб.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Причиной является низкая цена реализации продукции и рост расходов, связанных с производством (увеличение стоимости электроэнергии, кормов, ГСМ.)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В прогнозных периодах 2019-2021 гг. все сельскохозяйственные организации района планируют получить прибыль от своей деятельности.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C50121" w:rsidRDefault="003816B2" w:rsidP="00A42069">
      <w:pPr>
        <w:autoSpaceDE w:val="0"/>
        <w:autoSpaceDN w:val="0"/>
        <w:adjustRightInd w:val="0"/>
        <w:spacing w:line="240" w:lineRule="auto"/>
        <w:ind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012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>Общая протяженность автомобильных дорог в районе на 31.12.2018г. составляет 164,4 км, из них не отвечают нормативным требованиям 96,7 км дорог. На 31.12.2018г.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 составляет 58,8 %</w:t>
      </w:r>
      <w:r w:rsidR="00C5012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948FA" w:rsidRPr="00A42069" w:rsidRDefault="00C50121" w:rsidP="00A42069">
      <w:pPr>
        <w:autoSpaceDE w:val="0"/>
        <w:autoSpaceDN w:val="0"/>
        <w:adjustRightInd w:val="0"/>
        <w:spacing w:line="240" w:lineRule="auto"/>
        <w:ind w:hanging="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Уменьшение протяженности автомобильных дорог общего пользования местного значение произошло в результате </w:t>
      </w:r>
      <w:proofErr w:type="gramStart"/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>проведения паспортизации автомобильных дорог общего пользования местного значения</w:t>
      </w:r>
      <w:proofErr w:type="gramEnd"/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>Протяженность отремонтированных автомобильных дорог местного значения в 2018 году составляет 3,215 км.</w:t>
      </w:r>
    </w:p>
    <w:p w:rsidR="00C50121" w:rsidRDefault="00C5012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E948FA" w:rsidRDefault="00711A9E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составляет  0%. </w:t>
      </w:r>
    </w:p>
    <w:p w:rsidR="00C50121" w:rsidRPr="00A42069" w:rsidRDefault="00C5012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3216"/>
        <w:gridCol w:w="5245"/>
      </w:tblGrid>
      <w:tr w:rsidR="00E948FA" w:rsidRPr="00A42069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Среднегодовая численность населения, человек</w:t>
            </w:r>
          </w:p>
        </w:tc>
      </w:tr>
      <w:tr w:rsidR="00E948FA" w:rsidRPr="00A42069">
        <w:trPr>
          <w:trHeight w:val="1017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д. Казанка (Александровский сельсовет)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48FA" w:rsidRPr="00A42069">
        <w:trPr>
          <w:trHeight w:val="990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Б-Завод</w:t>
            </w:r>
            <w:proofErr w:type="spellEnd"/>
            <w:proofErr w:type="gram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48FA" w:rsidRPr="00A42069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Среднемесячная номинальная начисленная заработная плата работников: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8.1. крупных и средних предприятий и некоммерческих организаций городского округа (муниципального района)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Среднемесячная номинальная заработная  плата крупных и средних предприятий и некоммерческих организаций выросла по сравнению с 2017 годом на 17,5 % и составила в 2018 году 30356 руб.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рост </w:t>
      </w:r>
      <w:r w:rsidRPr="00A42069">
        <w:rPr>
          <w:rFonts w:ascii="Times New Roman" w:hAnsi="Times New Roman" w:cs="Times New Roman"/>
          <w:sz w:val="28"/>
          <w:szCs w:val="28"/>
        </w:rPr>
        <w:t>среднемесячной начисленной номинальной заработной платы работников крупных и средних предприятий и некоммерческих организаций повлияли следующие факторы: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A42069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- выполнение майских указов Президента РФ,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 w:rsidRPr="00A42069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- повышение минимального </w:t>
      </w:r>
      <w:proofErr w:type="gramStart"/>
      <w:r w:rsidRPr="00A42069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размера оплаты труда</w:t>
      </w:r>
      <w:proofErr w:type="gramEnd"/>
      <w:r w:rsidRPr="00A42069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(МРОТ) до прожиточного минимума,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- увеличение на 4 % в связи с индексацией.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С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амая высокая зарплата в районе по виду экономической деятельности «Транспортировка и хранение»- Транспортирование по трубопроводам нефти (НПС «Каштан») 86151,4 </w:t>
      </w:r>
      <w:proofErr w:type="spellStart"/>
      <w:r w:rsidRPr="00A42069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 и по ВЭД «Деятельность в области информации и связи» 55417,9 руб.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В плановом периоде 2019-2021гг. повышение размера заработной платы ожидается в пределах ожидаемой инфляции.  К 2021 году размер заработной платы крупных и средних предприятий и некоммерческих организаций увеличится по сравнению с 2018г. на 16,9 % и составит 35476,05 руб.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8.2. муниципальных дошкольных образовательных учреждений</w:t>
      </w:r>
    </w:p>
    <w:p w:rsidR="00C50121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>Среднемесячная номинальная заработная плата работников муниципальных дошкольных учреждений в 2018 году составила 19150 руб., что на 11,1%  выше 2017 года.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>К 2021 году этот показатель увеличится до 19355,86 руб.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8.3. муниципальных общеобразовательных учреждений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color w:val="000000"/>
          <w:sz w:val="28"/>
          <w:szCs w:val="28"/>
        </w:rPr>
        <w:t>Среднемесячная номинальная заработная  плата в муниципальных общеобразовательных учреждениях в 2018 году увеличилась на  9,9 % и составила 28755,8 руб. Среднемесячная зарплата учителей- 38264,92 руб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на 4,5 %  выше 2017г.) 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По прогнозу к 2021 году </w:t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среднемесячная номинальная заработная плата в муниципальных общеобразовательных учреждениях </w:t>
      </w:r>
      <w:r w:rsidRPr="00A42069">
        <w:rPr>
          <w:rFonts w:ascii="Times New Roman" w:hAnsi="Times New Roman" w:cs="Times New Roman"/>
          <w:sz w:val="28"/>
          <w:szCs w:val="28"/>
        </w:rPr>
        <w:t xml:space="preserve">составит 29405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>, учителей -38582 руб.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8.4. муниципальных учреждений культуры и искусства</w:t>
      </w:r>
    </w:p>
    <w:p w:rsidR="00E948FA" w:rsidRPr="00A42069" w:rsidRDefault="00C5012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среднемесячная номинальная заработная  плата муниципальных учреждений культуры и искусства увеличилась на 58,3 % и составила 26759 руб.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В 2018 г. средства на увеличение размеров оплаты труда работников учреждений культуры составили – 16567,8 тыс. руб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в 2017 – 9625,1 тыс.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</w:r>
      <w:r w:rsidRPr="00A42069">
        <w:rPr>
          <w:rFonts w:ascii="Times New Roman" w:hAnsi="Times New Roman" w:cs="Times New Roman"/>
          <w:color w:val="000000"/>
          <w:sz w:val="28"/>
          <w:szCs w:val="28"/>
        </w:rPr>
        <w:t>К 2021 году размер заработной платы по данной отрасли составит 25443,5 руб.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8.5. муниципальных учреждений физической культуры и спорта</w:t>
      </w:r>
    </w:p>
    <w:p w:rsidR="00C50121" w:rsidRDefault="00C50121" w:rsidP="00A420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>Среднемесячная номинальная заработная  плата работников муниципальных учреждений физической культуры и спорта  составила в 2018 году 15461,3 руб.</w:t>
      </w:r>
    </w:p>
    <w:p w:rsidR="00E948FA" w:rsidRPr="00A42069" w:rsidRDefault="00C50121" w:rsidP="00A420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К 2021 году этот показатель составит 16126,14 </w:t>
      </w:r>
      <w:proofErr w:type="spellStart"/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proofErr w:type="gramStart"/>
      <w:r w:rsidR="003816B2" w:rsidRPr="00A4206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50121" w:rsidRDefault="00C5012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Дошкольное образование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На 31.12.2018 года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функционирует 8 дошкольных образовательных учреждений на 273 места. Численность детей в возрасте 1-6 лет, согласно статистическим данным, составила 767человек. 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Дошкольное образование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получают 259 ребенка. Детские сады посещают 229 детей, еще 10 детей находятся в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группе полного дня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при МКОУ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Вагинской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НШДС и 20 детей в дошкольной группе МКОУ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 очереди для определения в дошкольные образовательные учреждения района на 01.01.2019 от  0 до 7 лет состоит 96 детей. Актуальная очередь на 01.01.2019 г. (желающие посещать детский сад с 01.09.2019) составляет 0 детей.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Групп семейного воспитания при действующих детских садах, кратковременного пребывания при общеобразовательных учреждениях, а также частных и ведомственных ДОУ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нет. 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Доля детей в возрасте 1-6 лет, получающих в 2018 году дошкольную образовательную услугу и (или) услугу по их содержанию в муниципальных образовательных учреждениях (259 ребенка) в общей численности детей в возрасте 1-6 лет (767 ребенка), составила 33,77% (из расчета: 259*100:767). К 2021 году этот показатель составит 36%. 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численности детей в возрасте 1-6 лет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Доля детей в возрасте 1-6 лет, желающих поступить с 01.09.2019 г. в муниципальные дошкольные образовательные учреждения (актуальная очередь 0 человек), в общей численности детей в возрасте 1-6 лет (810 ребенка),  за 2018 год составила 0 % (из расчета: 0*100:810).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учреждения, здания которых находятся в аварийном состоянии или требуют капитального ремонта, на территории района отсутствуют.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Общее и дополнительное образование</w:t>
      </w:r>
    </w:p>
    <w:p w:rsidR="00E948FA" w:rsidRPr="00A42069" w:rsidRDefault="00C5012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Сеть муниципальных общеобразовательных учреждений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представлена 11 учреждениями:</w:t>
      </w:r>
    </w:p>
    <w:p w:rsidR="00E948FA" w:rsidRPr="00A42069" w:rsidRDefault="003816B2" w:rsidP="00A420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-10  средних общеобразовательных учреждений;</w:t>
      </w:r>
    </w:p>
    <w:p w:rsidR="00E948FA" w:rsidRPr="00A42069" w:rsidRDefault="003816B2" w:rsidP="00A4206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- 1 – начальная школа - детский сад.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2018 года составило 1073 человека (в  2017 году этот показатель составлял 1090 чел.).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по программам среднего общего образования по математике и русскому языку были допущены 36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, 3 выпускника 11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. не получили аттестат о среднем общем образовании.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составила в 2018 году 82,95% (2017 году 82,6%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69">
        <w:rPr>
          <w:rFonts w:ascii="Times New Roman" w:hAnsi="Times New Roman" w:cs="Times New Roman"/>
          <w:sz w:val="28"/>
          <w:szCs w:val="28"/>
        </w:rPr>
        <w:lastRenderedPageBreak/>
        <w:t>На конец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2018 года отсутствуют общеобразовательные учреждения,  нуждающиеся в капитальном ремонте или находящиеся в аварийном состоянии.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16. Доля детей первой и второй групп здоровья в общей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численности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Доля детей первой и второй групп здоровья в общей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составила в 2018 году 82,85 (в 2017 г. - 82, 6). Из 1073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889 ребенок относится к первой и второй группам здоровья. В 5-и общеобразовательных учреждениях района функционировали </w:t>
      </w:r>
      <w:proofErr w:type="spellStart"/>
      <w:proofErr w:type="gramStart"/>
      <w:r w:rsidRPr="00A4206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>- спортивные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клубы, во всех школах налажено горячее питание обучающихся, регулярно проводятся профилактические мероприятия. К 2021 году этот показатель составит 83,1%.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численности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в муниципальных общеобразовательных учреждениях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в 2018 году составила 9,74%  (в 2017 году - 11,46%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районе во вторую смену занимаются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Вагинской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НШДС, МБОУ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СОШи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МКОУ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Краснозаводской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СОШ. В связи с небольшой проектной мощностью нет возможности организовать обучение только в первую смену.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Средства местного бюджета в 2018 году составили 54743,4 тыс. руб., среднегодовая численность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1065,8. Исходя из этих данных, расходы бюджета муниципального образования на общее образование в расчете на 1 обучающегося в муниципальных общеобразовательных учреждениях в 2018 году составили 51,36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уб.(в 2017 г. - 43,84 тыс.руб.).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Системой дополнительного образования охвачены 32 ребенка МКОУ Александровской СОШ, имеющей лицензию на дополнительное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110 детей занимаются в МБУ ДО Детская музыкальная </w:t>
      </w:r>
      <w:r w:rsidRPr="00A42069">
        <w:rPr>
          <w:rFonts w:ascii="Times New Roman" w:hAnsi="Times New Roman" w:cs="Times New Roman"/>
          <w:sz w:val="28"/>
          <w:szCs w:val="28"/>
        </w:rPr>
        <w:lastRenderedPageBreak/>
        <w:t>школа.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составило 8,14% 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Культура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состоит из 25 структурных подразделений – 9 сельских домов культуры и 16 сельских клубов.                                                                                                                                                                                          </w:t>
      </w:r>
      <w:r w:rsidRPr="00A42069">
        <w:rPr>
          <w:rFonts w:ascii="Times New Roman" w:hAnsi="Times New Roman" w:cs="Times New Roman"/>
          <w:sz w:val="28"/>
          <w:szCs w:val="28"/>
        </w:rPr>
        <w:tab/>
        <w:t xml:space="preserve">МБУК ЦБС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состоит из центральной библиотеки, детской библиотеки и 18 филиалов.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Удовлетворительное состояние зданий в 6 сетевых единицах, требуют  капитального ремонта здания 19 сетевых единиц, 1 учреждение (МБУК СДК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оготол) здание находится в частично-аварийном состоянии.  В 2018 году были осуществлены косметические ремонты в 19 учреждениях культуры на сумму 307,1тыс. рублей за счет бюджетов  района и внебюджетных средств.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учреждений культуры остаются стабильно высокими. Крупнейшими культурными акциями и событиями 2018 год, с помощью которых были достигнуты основные показатели, стали: районный смотр художественной самодеятельности среди учреждений культуры, районный праздник «День села», краевой фестиваль детского и молодежного экранного творчества им. В.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Трегубовича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, районная сельскохозяйственная ярмарка «Щедрая осень». 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Учреждениями культуры в 2018 году было реализовано  14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проектов на общую сумму –2 775,7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уб.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Уровень фактической обеспеченности учреждениями культуры от нормативной потребности: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культуры от нормативной потребности в среднем составляет 100%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клубами и учреждениями клубного типа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клубами и учреждениями клубного типа составил за 2018 год 100%,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библиотеками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библиотеками – 100 %,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парками культуры и отдыха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парки культуры и отдыха на территории района отсутствуют.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На 01.01.2019 года из 44 учреждений культуры требуют капитального ремонта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едяково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расный Завод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lastRenderedPageBreak/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Красная речка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ольшая Косуль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п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айковский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улатово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Шулдат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с.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Дмитриевка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д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льинка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СДК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ритово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Разгуляевка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Берёзовка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Лебедевка</w:t>
      </w:r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с.В.-Катеюл</w:t>
      </w:r>
      <w:proofErr w:type="spellEnd"/>
    </w:p>
    <w:p w:rsidR="00E948FA" w:rsidRPr="00A42069" w:rsidRDefault="003816B2" w:rsidP="00A420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МБУК ЦБС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района, Центральная библиотека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Находятся в аварийном состоянии МБУК СДК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оготол, МБУК ЦКС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СК д. Георгиевка.</w:t>
      </w:r>
    </w:p>
    <w:p w:rsidR="00E948FA" w:rsidRPr="00A42069" w:rsidRDefault="00711A9E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Доля муниципальных учреждения культуры, здания и помещения которых 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требуют капитального ремонта в общем количестве муниципальных учреждений культуры за 2018 год составила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40,91%.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E948FA" w:rsidRPr="00A42069" w:rsidRDefault="00484BA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Объекты культурного наследия  в муниципальной собственности отсутствуют.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V. Физическая культура и спорт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На территории района два учреждения осуществляют деятельность в области спорта – МБУ СОК «Олимпиец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МАУ спортивно-оздоровительная база отдыха «Сосновый бор».  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В2018 году МАУ СОБО «Сосновый Бор» посетили 1188 человек. 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состав  МБУ СОК «Олимпиец» входят </w:t>
      </w:r>
      <w:r w:rsidRPr="00A42069">
        <w:rPr>
          <w:rFonts w:ascii="Times New Roman" w:hAnsi="Times New Roman" w:cs="Times New Roman"/>
          <w:color w:val="262626"/>
          <w:sz w:val="28"/>
          <w:szCs w:val="28"/>
        </w:rPr>
        <w:t>5 спортивных клубов по месту жительства, в которых занимается 425 человек</w:t>
      </w:r>
      <w:r w:rsidRPr="00A42069">
        <w:rPr>
          <w:rFonts w:ascii="Times New Roman" w:hAnsi="Times New Roman" w:cs="Times New Roman"/>
          <w:sz w:val="28"/>
          <w:szCs w:val="28"/>
        </w:rPr>
        <w:t>: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спортивный клуб «Раскат» следующей направленности: волейбол, баскетбол, мини-футбол, количество занимающихся 125 человека;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спортивный клуб «Динамика» следующей направленности волейбол, баскетбол, настольный теннис, ОФП, количество занимающихся 119 человека;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спортивный клуб «Спарта» следующей направленности настольный теннис, ОФП, пауэрлифтинг, количество занимающихся 86 человек;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- спортивный клуб «Сосновый бор» следующей направленности: лыжные гонки, спортивный туризм, количество занимающихся 45 человека;</w:t>
      </w:r>
    </w:p>
    <w:p w:rsidR="00E948FA" w:rsidRPr="00A42069" w:rsidRDefault="003816B2" w:rsidP="00A42069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lastRenderedPageBreak/>
        <w:t>- спортивный клуб «Здоровяк» следующей направленности настольный теннис, ОФП, пауэрлифтинг, количество занимающихся 50 человек.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Общая численность занимающихся физической культурой и спортом жителей района на 01.01.2019 г. составила 2791 чел.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Доля населения, систематически занимающегося физической культурой и спортом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 xml:space="preserve">Доля населения, систематически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за 2018 год, в общей численности населения, составила 30,73%. К 2021 году ожидается увеличение данного показателя до 37,08 %. </w:t>
      </w: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23.1. Доля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систематически занимающихся физической культурой и спортом, в общей численности обучающихся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Доля обучающихся, систематически занимающихся физической культурой и спортом, в общей численности обучающихся составила в 2018 году 78,22%.Увеличение  показателя по сравнению с 2016 годом составило 37,97%.  Это связано с тем, что  в  2017 году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 был внедрен  ВФСК  ГТО.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К 2021 году планируемый показатель составит 81,4%.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VI. Жилищное строительство и обеспечение граждан жильем</w:t>
      </w:r>
    </w:p>
    <w:p w:rsidR="00E948FA" w:rsidRPr="00A42069" w:rsidRDefault="00484BA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За отчетный период введено в эксплуатацию 13 жилых домов, общей площадью 1633 кв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(к 2017 году 123,4%), в том числе 13 индивидуальных жилых домов, построенных населением.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 Общая площадь жилых помещений, приходящаяся в среднем на одного жителя всего, в том числе введенная в действие за один год</w:t>
      </w:r>
    </w:p>
    <w:p w:rsidR="00E948FA" w:rsidRPr="00A42069" w:rsidRDefault="00484BA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на территории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на 31.12.2018 года составляет 194,0 тыс.кв.м. В среднем на одного жителя района приходится 20,4 кв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>етров жилых помещений, что на 0,7 кв.м. больше 2017 года.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Ежегодный ввод жилых помещений в 2019-2021 г. г. составляет 1,65 тыс.кв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етров.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Таким образом, в связи с вводом в эксплуатацию новых жилых помещений и сокращением численности населения к  2021 году данный показатель составит 21,7 кв.м. жилья на одного жителя.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61"/>
        <w:gridCol w:w="1450"/>
        <w:gridCol w:w="1265"/>
        <w:gridCol w:w="992"/>
        <w:gridCol w:w="851"/>
        <w:gridCol w:w="957"/>
      </w:tblGrid>
      <w:tr w:rsidR="00E948FA" w:rsidRPr="00A42069">
        <w:tc>
          <w:tcPr>
            <w:tcW w:w="98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Ввод жилья, кв. метров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предыдущий период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Введено всего,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жилищное 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многоквартирное строительство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48FA" w:rsidRPr="00A42069"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 конец года, (чел)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9751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9244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9173</w:t>
            </w:r>
          </w:p>
        </w:tc>
      </w:tr>
    </w:tbl>
    <w:p w:rsidR="00484BA1" w:rsidRDefault="00484BA1" w:rsidP="00484B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BA1" w:rsidRDefault="003816B2" w:rsidP="00484B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24.1. в том числе </w:t>
      </w:r>
      <w:proofErr w:type="gramStart"/>
      <w:r w:rsidRPr="00A42069">
        <w:rPr>
          <w:rFonts w:ascii="Times New Roman" w:hAnsi="Times New Roman" w:cs="Times New Roman"/>
          <w:b/>
          <w:bCs/>
          <w:sz w:val="28"/>
          <w:szCs w:val="28"/>
        </w:rPr>
        <w:t>введенная</w:t>
      </w:r>
      <w:proofErr w:type="gramEnd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 в действие за один год</w:t>
      </w:r>
      <w:r w:rsidR="00484B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48FA" w:rsidRPr="00484BA1" w:rsidRDefault="00484BA1" w:rsidP="00484B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За отчетный период введено в эксплуатацию 1633 кв.м. в т.ч.  ИЖС – 13 жилых домов  общей площадью 1633 кв.м.   На одного жителя приходится 0,17 кв.м. введенного за год жилья.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FF153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 2018 году площадь земельных участков предоставленных для строительства составила 7,5 га (30 участков), в том числе для жилищного строительства – 7,4 га (29 участков). Рост по сравнению с 2017 годом составил 4,67 га., так как в 2018 году предоставлены участки площадью более 2000 кв.м. для жилищного строительства в восточной части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оготол.</w:t>
      </w:r>
    </w:p>
    <w:p w:rsidR="00FF153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Для строительства объектов, не являющихся объектами жилищного строительства:</w:t>
      </w:r>
    </w:p>
    <w:p w:rsidR="00FF1539" w:rsidRDefault="003816B2" w:rsidP="00FF15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в 2018 году предоставлен земельный участок для строительства модульного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оготол 0,1 га,</w:t>
      </w:r>
      <w:r w:rsidR="00FF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FF1539" w:rsidP="00FF153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16B2" w:rsidRPr="00A42069">
        <w:rPr>
          <w:rFonts w:ascii="Times New Roman" w:hAnsi="Times New Roman" w:cs="Times New Roman"/>
          <w:sz w:val="28"/>
          <w:szCs w:val="28"/>
        </w:rPr>
        <w:t>2019-2021 гг. планируется предоставление земельных участков по 0,2 га ежегодно на строительство гостиничного комплекса в п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аштан,  строительство объекта дорожного сервиса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с.Критово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>, строительство объекта дорожного сервиса   с.Боготол.</w:t>
      </w:r>
    </w:p>
    <w:p w:rsidR="00E948FA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Увеличилась и площадь земельных участков, предоставленных для строительства в расчете на 10 тыс. человек населения - в 2018г. 7,8 га на 10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ел. населения., в 2019-7,44 га, в 2020- 7,54 га, в 2021-7,6 га.   </w:t>
      </w:r>
    </w:p>
    <w:p w:rsidR="00484BA1" w:rsidRPr="00A42069" w:rsidRDefault="00484BA1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47"/>
        <w:gridCol w:w="1758"/>
        <w:gridCol w:w="1354"/>
        <w:gridCol w:w="870"/>
        <w:gridCol w:w="801"/>
        <w:gridCol w:w="1631"/>
      </w:tblGrid>
      <w:tr w:rsidR="00E948FA" w:rsidRPr="00A42069">
        <w:tc>
          <w:tcPr>
            <w:tcW w:w="97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Площадь предоставленных земельных участков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предыдущий период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предоставленных для строительства, всего:</w:t>
            </w:r>
          </w:p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2,83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жилищного строительства (в т.ч. для   ИЖС)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для комплексного освоения в целях жилищного строительства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2,86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7,44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на 10 тыс. человек населения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7,69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5,43</w:t>
            </w:r>
          </w:p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8FA" w:rsidRPr="00A42069">
        <w:tc>
          <w:tcPr>
            <w:tcW w:w="3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ind w:lef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постоянного населения по </w:t>
            </w:r>
            <w:proofErr w:type="spell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Боготольскому</w:t>
            </w:r>
            <w:proofErr w:type="spellEnd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району (чел.)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9895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9619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9408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9287 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9209</w:t>
            </w:r>
          </w:p>
        </w:tc>
      </w:tr>
    </w:tbl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42069">
        <w:rPr>
          <w:rFonts w:ascii="Times New Roman" w:hAnsi="Times New Roman" w:cs="Times New Roman"/>
          <w:sz w:val="28"/>
          <w:szCs w:val="28"/>
        </w:rPr>
        <w:t>Площадь земельных участков предоставленных для жилищного строительства, индивидуального строительства  в 2018 году составила 7,69 га на 10 тыс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еловек населения района  (на 5,14 га больше значения показателя 2017 </w:t>
      </w:r>
      <w:r w:rsidRPr="00A42069">
        <w:rPr>
          <w:rFonts w:ascii="Times New Roman" w:hAnsi="Times New Roman" w:cs="Times New Roman"/>
          <w:sz w:val="28"/>
          <w:szCs w:val="28"/>
        </w:rPr>
        <w:lastRenderedPageBreak/>
        <w:t>года). В прогнозном периоде 2019-2021 гг. этот показатель составит 5,31 га, 5,38 га и 5,43 га соответственно.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Для комплексного освоения в целях жилищного строительства в 2018 году земельные участки не предоставлялись.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D167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26. Площадь земельных участков, предоставленных для строительства, в отношении которых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даты принятия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26.1. объектов жилищного строительства - в течение 3 лет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Земельных участков, предоставленных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3 лет в районе нет.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26.2. иных объектов капитального строительства - в течение 5 лет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Жилищно-коммунальное хозяйство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D167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484BA1" w:rsidRDefault="003816B2" w:rsidP="00484BA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  <w:r w:rsidR="00484BA1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A1" w:rsidRDefault="00484BA1" w:rsidP="00484B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FA" w:rsidRPr="00484BA1" w:rsidRDefault="003816B2" w:rsidP="00484B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водо</w:t>
      </w:r>
      <w:proofErr w:type="spell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-, тепл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о-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газо</w:t>
      </w:r>
      <w:proofErr w:type="spell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которых составляет не более 25 процентов, в общем числе организаций коммунального комплекса,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осуществляющих</w:t>
      </w:r>
      <w:proofErr w:type="gramEnd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свою деятельность на территории городского округа (муниципального района)</w:t>
      </w:r>
    </w:p>
    <w:p w:rsidR="00E948FA" w:rsidRPr="00A42069" w:rsidRDefault="00484BA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составила 60 % 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315249" w:rsidRDefault="003816B2" w:rsidP="003152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 xml:space="preserve">На 31.12.2018 г. в отношении </w:t>
      </w:r>
      <w:r w:rsidR="005C6A32">
        <w:rPr>
          <w:rFonts w:ascii="Times New Roman" w:hAnsi="Times New Roman" w:cs="Times New Roman"/>
          <w:sz w:val="28"/>
          <w:szCs w:val="28"/>
        </w:rPr>
        <w:t>68,6</w:t>
      </w:r>
      <w:r w:rsidRPr="00A42069">
        <w:rPr>
          <w:rFonts w:ascii="Times New Roman" w:hAnsi="Times New Roman" w:cs="Times New Roman"/>
          <w:sz w:val="28"/>
          <w:szCs w:val="28"/>
        </w:rPr>
        <w:t xml:space="preserve"> % земельных участков, на которых расположены многоквартирные дома, осуществлен земельный кадастровый учет. </w:t>
      </w:r>
      <w:r w:rsidR="00315249" w:rsidRPr="00A42069">
        <w:rPr>
          <w:rFonts w:ascii="Times New Roman" w:hAnsi="Times New Roman" w:cs="Times New Roman"/>
          <w:sz w:val="28"/>
          <w:szCs w:val="28"/>
        </w:rPr>
        <w:t xml:space="preserve">К 2021 году ожидаемый показатель составит </w:t>
      </w:r>
      <w:r w:rsidR="00315249">
        <w:rPr>
          <w:rFonts w:ascii="Times New Roman" w:hAnsi="Times New Roman" w:cs="Times New Roman"/>
          <w:sz w:val="28"/>
          <w:szCs w:val="28"/>
        </w:rPr>
        <w:t>94,3</w:t>
      </w:r>
      <w:r w:rsidR="00315249" w:rsidRPr="00A42069">
        <w:rPr>
          <w:rFonts w:ascii="Times New Roman" w:hAnsi="Times New Roman" w:cs="Times New Roman"/>
          <w:sz w:val="28"/>
          <w:szCs w:val="28"/>
        </w:rPr>
        <w:t>%.</w:t>
      </w:r>
    </w:p>
    <w:p w:rsidR="00315249" w:rsidRDefault="00315249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2018 году снижение числа многоквартирных домов по сравнению с предыдущим периодом обусловлено приведением в соответствие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31-02-2001. </w:t>
      </w:r>
    </w:p>
    <w:tbl>
      <w:tblPr>
        <w:tblW w:w="0" w:type="auto"/>
        <w:tblInd w:w="88" w:type="dxa"/>
        <w:tblLayout w:type="fixed"/>
        <w:tblLook w:val="0000"/>
      </w:tblPr>
      <w:tblGrid>
        <w:gridCol w:w="594"/>
        <w:gridCol w:w="3962"/>
        <w:gridCol w:w="989"/>
        <w:gridCol w:w="850"/>
        <w:gridCol w:w="851"/>
        <w:gridCol w:w="851"/>
        <w:gridCol w:w="851"/>
        <w:gridCol w:w="851"/>
      </w:tblGrid>
      <w:tr w:rsidR="00E948FA" w:rsidRPr="00A42069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15249" w:rsidP="003F25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816B2"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="003816B2"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3816B2" w:rsidRPr="00A420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816B2" w:rsidRPr="00A420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948FA" w:rsidRPr="00A42069">
        <w:trPr>
          <w:trHeight w:val="12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Общее число многоквартирных домов по состоянию на конец отчетного периода (по данным статистического отчета 1-жилфонд), единиц, в том числе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948FA" w:rsidRPr="00A42069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дома блокированной застройки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948FA" w:rsidRPr="00A42069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484BA1" w:rsidP="00484B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816B2" w:rsidRPr="00A42069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имеющие помещения общего пользования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48FA" w:rsidRPr="00A42069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 (единиц)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948FA" w:rsidRPr="00A42069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дома блокированной застройки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948FA" w:rsidRPr="00A42069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имеющие помещения общего пользования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948FA" w:rsidRPr="00A42069">
        <w:trPr>
          <w:trHeight w:val="13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8FA" w:rsidRPr="00A42069" w:rsidRDefault="005C6A32" w:rsidP="00A420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</w:tr>
    </w:tbl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30. </w:t>
      </w:r>
      <w:proofErr w:type="gramStart"/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E948FA" w:rsidRPr="00A42069" w:rsidRDefault="00484BA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>В 2018 г.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по договорам социального найма составила 5,88 % - 1 малоимущая семья из 17, состоящих в очереди, улучшили жилищные условия по договорам социального найма.</w:t>
      </w:r>
      <w:proofErr w:type="gramEnd"/>
      <w:r w:rsidR="003816B2" w:rsidRPr="00A42069">
        <w:rPr>
          <w:rFonts w:ascii="Times New Roman" w:hAnsi="Times New Roman" w:cs="Times New Roman"/>
          <w:sz w:val="28"/>
          <w:szCs w:val="28"/>
        </w:rPr>
        <w:tab/>
        <w:t>Численность населения (семей), состоящего на учете в качестве нуждающегося в жилых помещениях по договорам социального найма</w:t>
      </w:r>
      <w:proofErr w:type="gramStart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"/>
        <w:gridCol w:w="14"/>
        <w:gridCol w:w="3390"/>
        <w:gridCol w:w="1276"/>
        <w:gridCol w:w="15"/>
        <w:gridCol w:w="1119"/>
        <w:gridCol w:w="1134"/>
        <w:gridCol w:w="1134"/>
        <w:gridCol w:w="992"/>
      </w:tblGrid>
      <w:tr w:rsidR="00E948FA" w:rsidRPr="00A42069"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предыдущий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E948FA" w:rsidRPr="00A42069"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E948FA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E948FA" w:rsidRPr="00A42069"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  <w:proofErr w:type="gram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</w:tr>
      <w:tr w:rsidR="00E948FA" w:rsidRPr="00A42069"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A4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договору социального найма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отчетном году</w:t>
            </w:r>
            <w:r w:rsidRPr="00A4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48FA" w:rsidRPr="00A42069"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A4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договорам социального найма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0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конец прошлого года</w:t>
            </w: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8FA" w:rsidRPr="00A42069" w:rsidRDefault="003816B2" w:rsidP="00A420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0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Планируемое значение показателя в 2019-2021 годах составит – 5,88% (при численности населения, состоящего на учете 17 семей и численности населения, получившего жилые помещения в количестве 1-й семьи).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районе в 2018 году действовали следующие муниципальные программы, направленные на улучшение жилищных условий населения: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- муниципальная программа «Развитие сельского хозяйства </w:t>
      </w:r>
      <w:proofErr w:type="spellStart"/>
      <w:r w:rsidRPr="00A42069">
        <w:rPr>
          <w:rFonts w:ascii="Times New Roman" w:hAnsi="Times New Roman" w:cs="Times New Roman"/>
          <w:b/>
          <w:bCs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  <w:r w:rsidRPr="00A42069">
        <w:rPr>
          <w:rFonts w:ascii="Times New Roman" w:hAnsi="Times New Roman" w:cs="Times New Roman"/>
          <w:sz w:val="28"/>
          <w:szCs w:val="28"/>
        </w:rPr>
        <w:t xml:space="preserve">, подпрограмма 2. «Устойчивое развитие сельской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района», задачей которой является обеспечение доступности улучшения жилищных условий граждан, проживающих в сельской местности</w:t>
      </w:r>
      <w:r w:rsidRPr="00A420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42069">
        <w:rPr>
          <w:rFonts w:ascii="Times New Roman" w:hAnsi="Times New Roman" w:cs="Times New Roman"/>
          <w:sz w:val="28"/>
          <w:szCs w:val="28"/>
        </w:rPr>
        <w:t>в том числе молодых семей и молодых специалистов. В 2018 году финансирования подпрограммы не было.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-муниципальная программа «Обеспечение доступным и комфортным жильем граждан </w:t>
      </w:r>
      <w:proofErr w:type="spellStart"/>
      <w:r w:rsidRPr="00A42069">
        <w:rPr>
          <w:rFonts w:ascii="Times New Roman" w:hAnsi="Times New Roman" w:cs="Times New Roman"/>
          <w:b/>
          <w:bCs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proofErr w:type="spellStart"/>
      <w:r w:rsidRPr="00A42069">
        <w:rPr>
          <w:rFonts w:ascii="Times New Roman" w:hAnsi="Times New Roman" w:cs="Times New Roman"/>
          <w:b/>
          <w:bCs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по подпрограмме 4 « Улучшение жилищных условий отдельных категорий граждан, проживающих на территории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района» в 2018</w:t>
      </w:r>
      <w:r w:rsidRPr="00A4206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sz w:val="28"/>
          <w:szCs w:val="28"/>
        </w:rPr>
        <w:t>году обеспечили жильем 1 молодую семью, нуждающуюся в улучшении жилищных условий.</w:t>
      </w:r>
    </w:p>
    <w:p w:rsidR="00E948FA" w:rsidRPr="00484BA1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BA1">
        <w:rPr>
          <w:rFonts w:ascii="Times New Roman" w:hAnsi="Times New Roman" w:cs="Times New Roman"/>
          <w:sz w:val="28"/>
          <w:szCs w:val="28"/>
        </w:rPr>
        <w:t xml:space="preserve">По подпрограмме 5 «Обеспечение реализации муниципальной программы «Обеспечение доступным и комфортным жильем граждан </w:t>
      </w:r>
      <w:proofErr w:type="spellStart"/>
      <w:r w:rsidRPr="00484BA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484BA1">
        <w:rPr>
          <w:rFonts w:ascii="Times New Roman" w:hAnsi="Times New Roman" w:cs="Times New Roman"/>
          <w:sz w:val="28"/>
          <w:szCs w:val="28"/>
        </w:rPr>
        <w:t xml:space="preserve"> района" в течение 2018 года проводилась работа с министерством строительства и жилищно-коммунального хозяйства Красноярского края по освоению средств по региональной адресной программе (РАП), </w:t>
      </w:r>
      <w:proofErr w:type="gramStart"/>
      <w:r w:rsidRPr="00484BA1">
        <w:rPr>
          <w:rFonts w:ascii="Times New Roman" w:hAnsi="Times New Roman" w:cs="Times New Roman"/>
          <w:sz w:val="28"/>
          <w:szCs w:val="28"/>
        </w:rPr>
        <w:t>согласно условий</w:t>
      </w:r>
      <w:proofErr w:type="gramEnd"/>
      <w:r w:rsidRPr="00484BA1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21.07.2007 №185-ФЗ. </w:t>
      </w:r>
    </w:p>
    <w:p w:rsidR="00E948FA" w:rsidRPr="00484BA1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B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4BA1">
        <w:rPr>
          <w:rFonts w:ascii="Times New Roman" w:hAnsi="Times New Roman" w:cs="Times New Roman"/>
          <w:sz w:val="28"/>
          <w:szCs w:val="28"/>
        </w:rPr>
        <w:t>Для дальнейшего развития малоэтажного строительства в районе на территории с. Боготол в 2018 году подавались  заявки в министерство строительства и жилищно-коммунального хозяйства Красноярского края на выделение субсидий из краевого бюджета на разработку следующего проекта межевания и проекта планировки квартала усадебной застройки  в связи с тем, что все земли  ранее обеспеченного квартала на 24 участка уже розданы и часть застроена.</w:t>
      </w:r>
      <w:proofErr w:type="gramEnd"/>
      <w:r w:rsidRPr="00484BA1">
        <w:rPr>
          <w:rFonts w:ascii="Times New Roman" w:hAnsi="Times New Roman" w:cs="Times New Roman"/>
          <w:sz w:val="28"/>
          <w:szCs w:val="28"/>
        </w:rPr>
        <w:t xml:space="preserve"> Но средств  из краевого бюджета в 2018 году не выделялось.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BA1">
        <w:rPr>
          <w:rFonts w:ascii="Times New Roman" w:hAnsi="Times New Roman" w:cs="Times New Roman"/>
          <w:sz w:val="28"/>
          <w:szCs w:val="28"/>
        </w:rPr>
        <w:tab/>
        <w:t xml:space="preserve">В 2018 году на территории района отсутствовало жилье, официально признанное аварийным и внесенное в перечень аварийного жилья, </w:t>
      </w:r>
      <w:proofErr w:type="gramStart"/>
      <w:r w:rsidRPr="00484BA1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484BA1">
        <w:rPr>
          <w:rFonts w:ascii="Times New Roman" w:hAnsi="Times New Roman" w:cs="Times New Roman"/>
          <w:sz w:val="28"/>
          <w:szCs w:val="28"/>
        </w:rPr>
        <w:t xml:space="preserve"> </w:t>
      </w:r>
      <w:r w:rsidRPr="00A42069">
        <w:rPr>
          <w:rFonts w:ascii="Times New Roman" w:hAnsi="Times New Roman" w:cs="Times New Roman"/>
          <w:sz w:val="28"/>
          <w:szCs w:val="28"/>
        </w:rPr>
        <w:lastRenderedPageBreak/>
        <w:t>отсутствовали заявки на вступление в государственные программы переселения из аварийного жилищного фонда.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Жилье в районе строится в большей доле индивидуальными застройщиками за счет собственных и заемных средств.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VIII. Организация муниципального управления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2018 году 11,10%, что ниже уровня 2017 года на 1,59%. В 2019 году рост показателя к уровню 2018 года составил 14,53%, что связано с запланированным ростом собственной доходной базы (3,2 млн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. рублей) и увеличением объема субвенций в общем объеме доходов (рост от исполнения 2018 г. на 4,7 млн. рублей).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Ожидаемое увеличение показателя в 2020 и 2021 г.г. связано, в первую очередь, с изменением объема Субсидий в общем объеме доходов консолидированного бюджета района (снижение от запланированных субсидий на 2019 год составляет 34,1 млн. рублей), и увеличением объема налоговых и неналоговых доходов в 2020 году на 1,3 млн. рублей, 2021 году на 2,6 млн. рублей.</w:t>
      </w:r>
      <w:proofErr w:type="gramEnd"/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ab/>
        <w:t>Организации муниципальной формы собственности, находящиеся в стадии банкротства, на территории муниципального района отсутствуют.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E948FA" w:rsidRPr="00A42069" w:rsidRDefault="00484BA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(включая начисления на оплату труда)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В 2018 году кредиторская задолженность у муниципальных учреждений района отсутствует. Задолженности по заработной плате перед работниками бюджетной сферы нет.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2018 год вырос в сравнении с исполнением за 2017 год на 592,338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и составили 5606,278 рублей. В соответствие с запланированными расходами на 2019 год плановый показатель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увеличился на 1045,668 рублей составит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6651,946 руб. На 2020 г. в связи с ростом инфляции с одной стороны и снижением численности населения района с другой стороны этот показатель запланирован в объеме 7089,022 руб., на 2021 год  в объеме 7563,712 руб.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E948FA" w:rsidRPr="00A42069" w:rsidRDefault="00484BA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Схема территориального планирования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утверждена Решением Совета депутатов от 05.10.2010г.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№ 6-26  .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E948FA" w:rsidRPr="00A42069" w:rsidRDefault="00484BA1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Уровень удовлетворенности населения деятельностью органов местного самоуправления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в 2018 году составил  45,1 % (в 2017 г. 53 %).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38. Среднегодовая численность постоянного населения</w:t>
      </w:r>
    </w:p>
    <w:p w:rsidR="00E948FA" w:rsidRPr="00A42069" w:rsidRDefault="00484BA1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6B2" w:rsidRPr="00A42069">
        <w:rPr>
          <w:rFonts w:ascii="Times New Roman" w:hAnsi="Times New Roman" w:cs="Times New Roman"/>
          <w:sz w:val="28"/>
          <w:szCs w:val="28"/>
        </w:rPr>
        <w:t xml:space="preserve">Среднегодовая численность постоянного населения </w:t>
      </w:r>
      <w:proofErr w:type="spellStart"/>
      <w:r w:rsidR="003816B2" w:rsidRPr="00A4206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16B2" w:rsidRPr="00A42069">
        <w:rPr>
          <w:rFonts w:ascii="Times New Roman" w:hAnsi="Times New Roman" w:cs="Times New Roman"/>
          <w:sz w:val="28"/>
          <w:szCs w:val="28"/>
        </w:rPr>
        <w:t xml:space="preserve"> района за 2018 год составила 9619 чел. Предполагается, что в 2019 года данный показатель уменьшится на 211 человек и составит 9408 человек.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На динамику численности населения в прогнозном периоде влияют демографические процессы, происходящие в предыдущем и текущем году. Определяющую роль здесь будет играть и трудовая миграция населения. Общая  убыль численности постоянного населения района в предстоящий трехлетний период составит 410 человек и в 2021 году достигнет 9209 человек.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IX. Энергосбережение и повышение энергетической эффективности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E948FA" w:rsidRPr="00A42069" w:rsidRDefault="003816B2" w:rsidP="00A420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в многоквартирных домах составляет:</w:t>
      </w:r>
      <w:r w:rsidRPr="00A42069">
        <w:rPr>
          <w:rFonts w:ascii="Times New Roman" w:hAnsi="Times New Roman" w:cs="Times New Roman"/>
          <w:sz w:val="28"/>
          <w:szCs w:val="28"/>
        </w:rPr>
        <w:tab/>
      </w:r>
    </w:p>
    <w:p w:rsidR="00E948FA" w:rsidRPr="00A42069" w:rsidRDefault="00E948FA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39.1 электрическая энергия –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согласно данных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годовое потребление электроэнергии в многоквартирных домах составило 748620 кВт, при количестве жителей 529 человека. Показатель увеличился по сравнению с 2017 годом в связи с тем, что жителям района не оказывается услуга по горячему водоснабжению, прогрев воды производится индивидуальному водонагревателями, работающими от электрической энергии. При наступлении холодов при больших отрицательных температурах наружного воздуха зимой, а так же в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весеннее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- осенний период после окончания отопительного сезона и до начала нового отопительного сезона жителями используются электрические обогреватели для обогрева помещений.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39.2 тепловая энергия -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согласно данных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организации годовое потребление тепловой энергии в многоквартирных домах составило 2340,92, площадь многоквартирных домов составляет 5679,89 кв. м., показатель  по сравнению с 2017 годом остался на том же уровне.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39.3. горячая вода и 39.5 природный газ – равны 0, так как данные услуги в районе не оказываются.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39.4. холодная вода – годовое потребление холодной воды в многоквартирных домах 15297 куб. м., проживающих в МКД пользующихся услугами водоснабжения 368 чел., увеличение показателя по сравнению с 2017 годом произошло по причине того, что жители многоквартирных домов имеют приусадебные участки, для полива  которых, учет воды осуществляется через приборы </w:t>
      </w:r>
      <w:proofErr w:type="gramStart"/>
      <w:r w:rsidRPr="00A42069"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установленные в квартирах.  В связи с засушливым летом  для полива приусадебных участков потребовалось большее количество воды.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 бюджетными учреждениями составляет:</w:t>
      </w:r>
      <w:r w:rsidRPr="00A42069">
        <w:rPr>
          <w:rFonts w:ascii="Times New Roman" w:hAnsi="Times New Roman" w:cs="Times New Roman"/>
          <w:sz w:val="28"/>
          <w:szCs w:val="28"/>
        </w:rPr>
        <w:tab/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69">
        <w:rPr>
          <w:rFonts w:ascii="Times New Roman" w:hAnsi="Times New Roman" w:cs="Times New Roman"/>
          <w:sz w:val="28"/>
          <w:szCs w:val="28"/>
        </w:rPr>
        <w:t xml:space="preserve">40.1 электрическая энергия – согласно данных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РусГидро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годовое потребление электроэнергии муниципальными бюджетными учреждениями составляет 3398666 кВт, население района составляет 9619 человек,  уменьшение  показателя по сравнению с 2017 годом произошло в связи с исполнением требований федерального закона от 23.11.2009 № 261-ФЗ, согласно которого </w:t>
      </w:r>
      <w:r w:rsidRPr="00A42069">
        <w:rPr>
          <w:rFonts w:ascii="Times New Roman" w:hAnsi="Times New Roman" w:cs="Times New Roman"/>
          <w:sz w:val="28"/>
          <w:szCs w:val="28"/>
        </w:rPr>
        <w:lastRenderedPageBreak/>
        <w:t>муниципальные учреждения обязаны обеспечить ежегодное снижение потребления энергоресурсов на 3% по сравнению с прошлым периодом, а также по причине исключения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 xml:space="preserve"> данных по учреждениям Краевого значения. 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40.2 тепловая энергия – согласно данных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организации годовое потребление тепловой энергии бюджетными учреждениями района составило 5452.38 Гкал, площадь учреждений 38359,38м</w:t>
      </w:r>
      <w:proofErr w:type="gramStart"/>
      <w:r w:rsidRPr="00A420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42069">
        <w:rPr>
          <w:rFonts w:ascii="Times New Roman" w:hAnsi="Times New Roman" w:cs="Times New Roman"/>
          <w:sz w:val="28"/>
          <w:szCs w:val="28"/>
        </w:rPr>
        <w:t>, показатели увеличился по сравнению с 2017 г. в связи с более суровой зимой.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>40.3 горячая вода и 40.5 природный газ - равны 0, т. к. данные услуги в районе не оказываются.</w:t>
      </w:r>
    </w:p>
    <w:p w:rsidR="00E948FA" w:rsidRPr="00A42069" w:rsidRDefault="003816B2" w:rsidP="00A4206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40.4 холодная вода - годовое потребление холодной воды бюджетными учреждениями по данным </w:t>
      </w:r>
      <w:proofErr w:type="spellStart"/>
      <w:r w:rsidRPr="00A4206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A42069">
        <w:rPr>
          <w:rFonts w:ascii="Times New Roman" w:hAnsi="Times New Roman" w:cs="Times New Roman"/>
          <w:sz w:val="28"/>
          <w:szCs w:val="28"/>
        </w:rPr>
        <w:t xml:space="preserve"> организаций составило 7985,47 куб. м., население района составляет 9619 человек, увеличение показателя по сравнению с 2017 годом произошло в связи с тем, что в летний период в учреждениях образования и спорта проводились ремонтные работы.</w:t>
      </w:r>
    </w:p>
    <w:p w:rsidR="00E948FA" w:rsidRPr="00A42069" w:rsidRDefault="00E948FA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2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X. Проблемы при формировании доклада</w:t>
      </w:r>
    </w:p>
    <w:p w:rsidR="00E948FA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B2" w:rsidRPr="00A42069" w:rsidRDefault="003816B2" w:rsidP="00A420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0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16B2" w:rsidRPr="00A42069" w:rsidSect="00E948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2C1"/>
    <w:multiLevelType w:val="singleLevel"/>
    <w:tmpl w:val="8E84DC1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">
    <w:nsid w:val="7A5C646D"/>
    <w:multiLevelType w:val="singleLevel"/>
    <w:tmpl w:val="8E84DC1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24DD"/>
    <w:rsid w:val="00000E9C"/>
    <w:rsid w:val="00315249"/>
    <w:rsid w:val="003816B2"/>
    <w:rsid w:val="003F252B"/>
    <w:rsid w:val="00484BA1"/>
    <w:rsid w:val="005C6A32"/>
    <w:rsid w:val="00711A9E"/>
    <w:rsid w:val="00A42069"/>
    <w:rsid w:val="00AC24DD"/>
    <w:rsid w:val="00BE1072"/>
    <w:rsid w:val="00C50121"/>
    <w:rsid w:val="00CD54C9"/>
    <w:rsid w:val="00D167B8"/>
    <w:rsid w:val="00E948FA"/>
    <w:rsid w:val="00FF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4D518-EB83-4B9B-8520-8B8B076C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6649</Words>
  <Characters>37904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Admin-01</cp:lastModifiedBy>
  <cp:revision>8</cp:revision>
  <cp:lastPrinted>2019-04-29T07:51:00Z</cp:lastPrinted>
  <dcterms:created xsi:type="dcterms:W3CDTF">2019-04-26T04:31:00Z</dcterms:created>
  <dcterms:modified xsi:type="dcterms:W3CDTF">2019-05-16T02:18:00Z</dcterms:modified>
</cp:coreProperties>
</file>