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58" w:rsidRPr="00421A45" w:rsidRDefault="00F26E58" w:rsidP="00767F32">
      <w:pPr>
        <w:spacing w:line="240" w:lineRule="auto"/>
        <w:contextualSpacing/>
        <w:jc w:val="center"/>
        <w:rPr>
          <w:rFonts w:ascii="Times New Roman" w:hAnsi="Times New Roman" w:cs="Times New Roman"/>
          <w:b/>
          <w:bCs/>
          <w:sz w:val="28"/>
          <w:szCs w:val="28"/>
        </w:rPr>
      </w:pPr>
      <w:r w:rsidRPr="00421A45">
        <w:rPr>
          <w:rFonts w:ascii="Times New Roman" w:hAnsi="Times New Roman" w:cs="Times New Roman"/>
          <w:b/>
          <w:bCs/>
          <w:sz w:val="28"/>
          <w:szCs w:val="28"/>
        </w:rPr>
        <w:t>Пояснительная записка</w:t>
      </w:r>
    </w:p>
    <w:p w:rsidR="00F26E58" w:rsidRPr="00421A45" w:rsidRDefault="00F26E58" w:rsidP="00767F32">
      <w:pPr>
        <w:spacing w:line="240" w:lineRule="auto"/>
        <w:contextualSpacing/>
        <w:jc w:val="center"/>
        <w:rPr>
          <w:rFonts w:ascii="Times New Roman" w:hAnsi="Times New Roman" w:cs="Times New Roman"/>
          <w:b/>
          <w:bCs/>
          <w:sz w:val="28"/>
          <w:szCs w:val="28"/>
        </w:rPr>
      </w:pPr>
      <w:r w:rsidRPr="00421A45">
        <w:rPr>
          <w:rFonts w:ascii="Times New Roman" w:hAnsi="Times New Roman" w:cs="Times New Roman"/>
          <w:b/>
          <w:bCs/>
          <w:sz w:val="28"/>
          <w:szCs w:val="28"/>
        </w:rPr>
        <w:t>к докладу главы Боготольского района</w:t>
      </w:r>
    </w:p>
    <w:p w:rsidR="00F26E58" w:rsidRPr="00421A45" w:rsidRDefault="00F26E58" w:rsidP="00767F32">
      <w:pPr>
        <w:spacing w:line="240" w:lineRule="auto"/>
        <w:contextualSpacing/>
        <w:jc w:val="center"/>
        <w:rPr>
          <w:rFonts w:ascii="Times New Roman" w:hAnsi="Times New Roman" w:cs="Times New Roman"/>
          <w:b/>
          <w:bCs/>
          <w:sz w:val="28"/>
          <w:szCs w:val="28"/>
        </w:rPr>
      </w:pPr>
      <w:r w:rsidRPr="00421A45">
        <w:rPr>
          <w:rFonts w:ascii="Times New Roman" w:hAnsi="Times New Roman" w:cs="Times New Roman"/>
          <w:b/>
          <w:bCs/>
          <w:sz w:val="28"/>
          <w:szCs w:val="28"/>
        </w:rPr>
        <w:t>о достигнутых значениях показателей для оценки эффективности деятельности органов местного самоуправления Боготольского района за 201</w:t>
      </w:r>
      <w:r w:rsidR="004D2765" w:rsidRPr="00421A45">
        <w:rPr>
          <w:rFonts w:ascii="Times New Roman" w:hAnsi="Times New Roman" w:cs="Times New Roman"/>
          <w:b/>
          <w:bCs/>
          <w:sz w:val="28"/>
          <w:szCs w:val="28"/>
        </w:rPr>
        <w:t>5</w:t>
      </w:r>
      <w:r w:rsidRPr="00421A45">
        <w:rPr>
          <w:rFonts w:ascii="Times New Roman" w:hAnsi="Times New Roman" w:cs="Times New Roman"/>
          <w:b/>
          <w:bCs/>
          <w:sz w:val="28"/>
          <w:szCs w:val="28"/>
        </w:rPr>
        <w:t xml:space="preserve"> год и их планируемых значениях на 3-летний период</w:t>
      </w:r>
    </w:p>
    <w:p w:rsidR="00767F32" w:rsidRPr="00421A45" w:rsidRDefault="00767F32" w:rsidP="00767F32">
      <w:pPr>
        <w:spacing w:line="240" w:lineRule="auto"/>
        <w:contextualSpacing/>
        <w:jc w:val="center"/>
        <w:rPr>
          <w:rFonts w:ascii="Times New Roman" w:hAnsi="Times New Roman" w:cs="Times New Roman"/>
          <w:b/>
          <w:bCs/>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I</w:t>
      </w:r>
      <w:r w:rsidRPr="00421A45">
        <w:rPr>
          <w:rFonts w:ascii="Times New Roman" w:hAnsi="Times New Roman" w:cs="Times New Roman"/>
          <w:b/>
          <w:bCs/>
          <w:sz w:val="28"/>
          <w:szCs w:val="28"/>
        </w:rPr>
        <w:t xml:space="preserve">. Экономическое развитие </w:t>
      </w:r>
    </w:p>
    <w:p w:rsidR="001759A4" w:rsidRPr="00421A45" w:rsidRDefault="001759A4" w:rsidP="00767F32">
      <w:pPr>
        <w:autoSpaceDE w:val="0"/>
        <w:autoSpaceDN w:val="0"/>
        <w:adjustRightInd w:val="0"/>
        <w:spacing w:before="24" w:after="192"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 xml:space="preserve">Население и занятость. </w:t>
      </w:r>
      <w:r w:rsidRPr="00421A45">
        <w:rPr>
          <w:rFonts w:ascii="Times New Roman" w:hAnsi="Times New Roman" w:cs="Times New Roman"/>
          <w:sz w:val="28"/>
          <w:szCs w:val="28"/>
        </w:rPr>
        <w:t>На конец 2015 года  на территории района проживало 10195 чел. Административный центр района – город Боготол.  Всего на территории района восемь сельских поселений с тридцатью восьмью населенными пунктами.</w:t>
      </w:r>
    </w:p>
    <w:p w:rsidR="001759A4" w:rsidRPr="00421A45" w:rsidRDefault="001759A4" w:rsidP="00767F32">
      <w:pPr>
        <w:autoSpaceDE w:val="0"/>
        <w:autoSpaceDN w:val="0"/>
        <w:adjustRightInd w:val="0"/>
        <w:spacing w:before="24" w:after="192"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Численность населения в трудоспособном возрасте – 5,8 тыс.чел. или 56,6% от численности населения района. В экономике района занято 5,2 тыс. человек, что на 0,7 % ниже уровня 2014 года.</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рынке труда и в сфере занятости населения района в 2015 году сохранялись положительные тенденции: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снижение напряженности на рынке труда,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снижение уровня безработицы до 2,9% (на 0,2 единицы).</w:t>
      </w:r>
    </w:p>
    <w:p w:rsidR="001759A4" w:rsidRPr="00421A45" w:rsidRDefault="001759A4" w:rsidP="00767F32">
      <w:pPr>
        <w:tabs>
          <w:tab w:val="left" w:pos="5670"/>
        </w:tabs>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 xml:space="preserve">Промышленность </w:t>
      </w:r>
      <w:r w:rsidRPr="00421A45">
        <w:rPr>
          <w:rFonts w:ascii="Times New Roman" w:hAnsi="Times New Roman" w:cs="Times New Roman"/>
          <w:sz w:val="28"/>
          <w:szCs w:val="28"/>
        </w:rPr>
        <w:t>На территории Боготольского района промышленность представлена в основном в сфере обрабатывающего производства.</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ООО «Арга»- основной вид деятельности- производство спирта этилового из пищевого сырья, с 2011 года по сегодняшний день приостановлена финансово-хозяйственная деятельность в связи с присутствием проблем, связанных с продлением лицензии.</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Производством муки и хлеба, а также продукции комбикормовой промышленности в Боготольском районе на 01.01.2016 занимается  ООО «Боготол-хлеб». </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Также ИП Дука Г.В.(с.Большая Косуль) и ИП Кусамин Н.М. (с.Александровка) осуществляют деятельность по производству хлеба и хлебобулочных изделий. В 2015 году поддержку по данному направлению получил Григорян Г.Г..</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Производство хлеба составило в 2015 году 330,9 тонн 378 тонн, что на 12,5 % ниже уровня 2014 г.</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Производство муки составило в 2015 году 70 тонн, производство комбикормовой продукции в -50 тонн.</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 xml:space="preserve">Сельскохозяйственное производство </w:t>
      </w:r>
      <w:r w:rsidRPr="00421A45">
        <w:rPr>
          <w:rFonts w:ascii="Times New Roman" w:hAnsi="Times New Roman" w:cs="Times New Roman"/>
          <w:sz w:val="28"/>
          <w:szCs w:val="28"/>
        </w:rPr>
        <w:t>обеспечивает базу для развития экономики района. Основное производство продукции сельского хозяйства сосредоточено в 5 сельскохозяйственных предприятиях, 1 кооперативе, 9 крестьянских фермерских хозяйствах, зарегистрированных в реестре субъектов агропромышленного комплекса, а также в 3700 личных подсобных хозяйствах.</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За 2015 год объем произведенной продукции сельскохозяйственной отрасли по всем категориям хозяйств составил 1226087 тыс. руб. (на 13% больше 2014 года), в том числе:</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в сельскохозяйственных предприятиях – 273 065 тыс.руб. 85% к 2014г.);</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в крестьянско-фермерских хозяйствах- 140753 тыс.руб.(155,9%);</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в личных подсобных хозяйствах -812269 тыс.руб.(122,2%).</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 xml:space="preserve">Малое предпринимательство . </w:t>
      </w:r>
      <w:r w:rsidRPr="00421A45">
        <w:rPr>
          <w:rFonts w:ascii="Times New Roman" w:hAnsi="Times New Roman" w:cs="Times New Roman"/>
          <w:sz w:val="28"/>
          <w:szCs w:val="28"/>
        </w:rPr>
        <w:t xml:space="preserve">На 01.01.2016 года на территории Боготольского района зарегистрировано 49 организаций малого бизнеса (юридических лиц) и 176 индивидуальных предпринимателей.  </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2015 г., исходя из запланированных мероприятий МП, финансовая поддержка оказана 15 предпринимателям, в т.ч. 4-м юридическим лицам, на общую  сумму 6508,4 тыс. руб.</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53,9% или 3508,4 тыс. рублей освоенных средств по финансовой поддержке было направлено на поддержку 9 начинающим предпринимателям- пяти предпринимателям в области сельскохозяйственного развития (разведение КРС и птицы, выращивание зерновых и овощей), один предприниматель открыл пекарню, два- пилорамы и один - грузовую шиномонтажную мастерскую.</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b/>
          <w:bCs/>
          <w:sz w:val="28"/>
          <w:szCs w:val="28"/>
        </w:rPr>
      </w:pPr>
      <w:r w:rsidRPr="00421A45">
        <w:rPr>
          <w:rFonts w:ascii="Times New Roman" w:hAnsi="Times New Roman" w:cs="Times New Roman"/>
          <w:sz w:val="28"/>
          <w:szCs w:val="28"/>
        </w:rPr>
        <w:t>«Субсидия «Оборудование» - поддержка оказывалась на конкурсной основе и за счет средств федерального бюджета. Выдано субсидий 5 СМП на сумму 2500,0 тыс. руб., 4 из которых осуществляют деятельность в сфере производства сельскохозяйственной продукции, 1 по производству деревообработки.</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Поддержка по мероприятию «Лизинг» была предоставлена одному юридическому лицу, осуществляющему деятельность в сфере производства сельскохозяйственной продукции. В рамках этого мероприятия создано  рабочее место, инвестиции составили 1637,5 тыс. руб.</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1. Число субъектов малого и среднего предпринимательства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На 01.01.2015 года в Боготольском районе состоит на учете 225 субъектов малого предпринимательства, в том числе 176 индивидуальных предпринимателей и 49 юридических лиц.  </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2015 году число субъектов малого и среднего предпринимательства на 10000 человек населения увеличилось по сравнению с 2014 годом на 1,99 единиц и составило 219,47 единиц. К 2018 году этот показатель составит 226,29 единиц.</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За 2015 год среднесписочная численность работников организаций по Боготольскому району, включая малый бизнес, составила 2 340 человек. В их числе доля среднесписочной численности работников малых и средних предприятий составила 52,15%.</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 В 2015 и 2016 годах происходит снижение среднесписочной численности работников малых предприятий торговли   по следующим </w:t>
      </w:r>
      <w:r w:rsidRPr="00421A45">
        <w:rPr>
          <w:rFonts w:ascii="Times New Roman" w:hAnsi="Times New Roman" w:cs="Times New Roman"/>
          <w:sz w:val="28"/>
          <w:szCs w:val="28"/>
        </w:rPr>
        <w:lastRenderedPageBreak/>
        <w:t xml:space="preserve">причинам : </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-прекращение деятельности организаций торговли ( ООО "Слобода", ООО "Диана)</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-вхождения на рынок районного центра (г.Боготол)  супермаркетов с других субъектов РФ . </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Также произошло сокращение среднесписочной численности организаций сельского хозяйства.  </w:t>
      </w: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К 2018 году доля среднесписочной численности работников малых и средних предприятий составит 48,28%.</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3. Объем инвестиций в основной капитал (за исключением бюджетных средств) в расчете на 1 человека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2015 г. объем инвестиций в основной капитал (за исключением  бюджетных средств) увеличился по сравнению с 2014 г. в связи с увеличением инвестиционных вложений ОАО Транссибнефть (НПС "Каштан") на обслуживание и модернизацию линии нефтепровода, проходящего по территории Боготольского района и составил 277478</w:t>
      </w:r>
      <w:r w:rsidRPr="00421A45">
        <w:rPr>
          <w:rFonts w:ascii="Times New Roman" w:hAnsi="Times New Roman" w:cs="Times New Roman"/>
          <w:b/>
          <w:bCs/>
          <w:sz w:val="28"/>
          <w:szCs w:val="28"/>
        </w:rPr>
        <w:t xml:space="preserve"> </w:t>
      </w:r>
      <w:r w:rsidRPr="00421A45">
        <w:rPr>
          <w:rFonts w:ascii="Times New Roman" w:hAnsi="Times New Roman" w:cs="Times New Roman"/>
          <w:sz w:val="28"/>
          <w:szCs w:val="28"/>
        </w:rPr>
        <w:t>тыс.руб., что составляет 27065,7 руб. на одного жителя района .</w:t>
      </w:r>
    </w:p>
    <w:p w:rsidR="001759A4" w:rsidRPr="00421A45" w:rsidRDefault="001759A4" w:rsidP="00767F32">
      <w:pPr>
        <w:shd w:val="clear" w:color="auto" w:fill="FFFFFF"/>
        <w:autoSpaceDE w:val="0"/>
        <w:autoSpaceDN w:val="0"/>
        <w:adjustRightInd w:val="0"/>
        <w:spacing w:after="96"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Комплексные работы по реконструкции участка Каштан –Ачинск в рамках реализации программы реконструкции, технического перевооружения и капитального ремонта магистральных трубопроводов начались в ноябре 2015 г. Ввод объекта в эксплуатацию запланирован на сентябрь 2016 г.</w:t>
      </w:r>
    </w:p>
    <w:p w:rsidR="001759A4" w:rsidRPr="00421A45" w:rsidRDefault="001759A4" w:rsidP="00767F32">
      <w:pPr>
        <w:shd w:val="clear" w:color="auto" w:fill="FFFFFF"/>
        <w:autoSpaceDE w:val="0"/>
        <w:autoSpaceDN w:val="0"/>
        <w:adjustRightInd w:val="0"/>
        <w:spacing w:after="96"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структуре инвестиций 91% приходится на отрасль "Транспорт" (ОАО Транссибнефть).</w:t>
      </w:r>
    </w:p>
    <w:p w:rsidR="001759A4"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В 2016 году, согласно утвержденного на краевом уровне Проекта, заказчиком которого является Управление капитального строительства по Красноярскому краю, запланировано строительство скотомогильника на территории Боготольского сельского совета. Финансирование проекта осуществляется на уровне краевого бюджета. На 2017-2018 гг. увеличения финансирования проектов за счет бюджетных средств не планируется. </w:t>
      </w:r>
    </w:p>
    <w:p w:rsidR="00421A45" w:rsidRPr="00421A45" w:rsidRDefault="00421A45" w:rsidP="00767F32">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675"/>
        <w:gridCol w:w="1559"/>
        <w:gridCol w:w="1559"/>
        <w:gridCol w:w="1559"/>
        <w:gridCol w:w="1418"/>
      </w:tblGrid>
      <w:tr w:rsidR="00421A45" w:rsidRPr="00421A45" w:rsidTr="00421A45">
        <w:trPr>
          <w:trHeight w:val="1130"/>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w:t>
            </w:r>
          </w:p>
        </w:tc>
        <w:tc>
          <w:tcPr>
            <w:tcW w:w="2675"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Наименование показателя</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2015факт</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2016 оценка</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2017 прогноз</w:t>
            </w:r>
          </w:p>
        </w:tc>
        <w:tc>
          <w:tcPr>
            <w:tcW w:w="141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b/>
                <w:bCs/>
                <w:sz w:val="26"/>
                <w:szCs w:val="26"/>
              </w:rPr>
            </w:pPr>
            <w:r w:rsidRPr="00421A45">
              <w:rPr>
                <w:rFonts w:ascii="Times New Roman" w:hAnsi="Times New Roman" w:cs="Times New Roman"/>
                <w:b/>
                <w:bCs/>
                <w:sz w:val="26"/>
                <w:szCs w:val="26"/>
              </w:rPr>
              <w:t>2018 прогноз</w:t>
            </w:r>
          </w:p>
        </w:tc>
      </w:tr>
      <w:tr w:rsidR="00421A45" w:rsidRPr="00421A45" w:rsidTr="00421A45">
        <w:trPr>
          <w:trHeight w:val="525"/>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 </w:t>
            </w:r>
          </w:p>
        </w:tc>
        <w:tc>
          <w:tcPr>
            <w:tcW w:w="2675" w:type="dxa"/>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Объем инвестиций в основной капитал -всего,тыс.рублей</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280 053,00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308 810,00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35 124,00</w:t>
            </w:r>
          </w:p>
        </w:tc>
        <w:tc>
          <w:tcPr>
            <w:tcW w:w="141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35 180,00</w:t>
            </w:r>
          </w:p>
        </w:tc>
      </w:tr>
      <w:tr w:rsidR="00421A45" w:rsidRPr="00421A45" w:rsidTr="00421A45">
        <w:trPr>
          <w:trHeight w:val="315"/>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 </w:t>
            </w:r>
          </w:p>
        </w:tc>
        <w:tc>
          <w:tcPr>
            <w:tcW w:w="2675" w:type="dxa"/>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Из них бюджетные средства</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2 575,00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7 580,00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2 580,00</w:t>
            </w:r>
          </w:p>
        </w:tc>
        <w:tc>
          <w:tcPr>
            <w:tcW w:w="141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2 580,00</w:t>
            </w:r>
          </w:p>
        </w:tc>
      </w:tr>
      <w:tr w:rsidR="00421A45" w:rsidRPr="00421A45" w:rsidTr="00421A45">
        <w:trPr>
          <w:trHeight w:val="525"/>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 </w:t>
            </w:r>
          </w:p>
        </w:tc>
        <w:tc>
          <w:tcPr>
            <w:tcW w:w="2675" w:type="dxa"/>
          </w:tcPr>
          <w:p w:rsidR="00421A45" w:rsidRPr="00421A45" w:rsidRDefault="00421A45" w:rsidP="00421A45">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Объем инвестиций без бюджетных средств,</w:t>
            </w:r>
            <w:r>
              <w:rPr>
                <w:rFonts w:ascii="Times New Roman" w:hAnsi="Times New Roman" w:cs="Times New Roman"/>
                <w:sz w:val="26"/>
                <w:szCs w:val="26"/>
              </w:rPr>
              <w:t xml:space="preserve"> </w:t>
            </w:r>
            <w:r w:rsidRPr="00421A45">
              <w:rPr>
                <w:rFonts w:ascii="Times New Roman" w:hAnsi="Times New Roman" w:cs="Times New Roman"/>
                <w:sz w:val="26"/>
                <w:szCs w:val="26"/>
              </w:rPr>
              <w:t>тыс.руб</w:t>
            </w:r>
            <w:r>
              <w:rPr>
                <w:rFonts w:ascii="Times New Roman" w:hAnsi="Times New Roman" w:cs="Times New Roman"/>
                <w:sz w:val="26"/>
                <w:szCs w:val="26"/>
              </w:rPr>
              <w:t>.</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277 478,00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301 230,00</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32 544,00</w:t>
            </w:r>
          </w:p>
        </w:tc>
        <w:tc>
          <w:tcPr>
            <w:tcW w:w="141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32 600,00</w:t>
            </w:r>
          </w:p>
        </w:tc>
      </w:tr>
      <w:tr w:rsidR="00421A45" w:rsidRPr="00421A45" w:rsidTr="00421A45">
        <w:trPr>
          <w:trHeight w:val="300"/>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 </w:t>
            </w:r>
          </w:p>
        </w:tc>
        <w:tc>
          <w:tcPr>
            <w:tcW w:w="2675"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 xml:space="preserve">Среднегодовая </w:t>
            </w:r>
            <w:r w:rsidRPr="00421A45">
              <w:rPr>
                <w:rFonts w:ascii="Times New Roman" w:hAnsi="Times New Roman" w:cs="Times New Roman"/>
                <w:sz w:val="26"/>
                <w:szCs w:val="26"/>
              </w:rPr>
              <w:lastRenderedPageBreak/>
              <w:t xml:space="preserve">численность населения </w:t>
            </w:r>
            <w:r>
              <w:rPr>
                <w:rFonts w:ascii="Times New Roman" w:hAnsi="Times New Roman" w:cs="Times New Roman"/>
                <w:sz w:val="26"/>
                <w:szCs w:val="26"/>
              </w:rPr>
              <w:t>(чел.)</w:t>
            </w:r>
          </w:p>
        </w:tc>
        <w:tc>
          <w:tcPr>
            <w:tcW w:w="1559" w:type="dxa"/>
            <w:vAlign w:val="center"/>
          </w:tcPr>
          <w:p w:rsidR="00421A45" w:rsidRPr="00421A45" w:rsidRDefault="00421A45" w:rsidP="00421A45">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lastRenderedPageBreak/>
              <w:t>10 252</w:t>
            </w:r>
          </w:p>
        </w:tc>
        <w:tc>
          <w:tcPr>
            <w:tcW w:w="1559" w:type="dxa"/>
            <w:vAlign w:val="center"/>
          </w:tcPr>
          <w:p w:rsidR="00421A45" w:rsidRPr="00421A45" w:rsidRDefault="00421A45" w:rsidP="00421A45">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10 143</w:t>
            </w:r>
          </w:p>
        </w:tc>
        <w:tc>
          <w:tcPr>
            <w:tcW w:w="1559" w:type="dxa"/>
            <w:vAlign w:val="center"/>
          </w:tcPr>
          <w:p w:rsidR="00421A45" w:rsidRPr="00421A45" w:rsidRDefault="00421A45" w:rsidP="00421A45">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10 041</w:t>
            </w:r>
          </w:p>
        </w:tc>
        <w:tc>
          <w:tcPr>
            <w:tcW w:w="1418" w:type="dxa"/>
            <w:vAlign w:val="center"/>
          </w:tcPr>
          <w:p w:rsidR="00421A45" w:rsidRPr="00421A45" w:rsidRDefault="00421A45" w:rsidP="00421A45">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9 943</w:t>
            </w:r>
          </w:p>
        </w:tc>
      </w:tr>
      <w:tr w:rsidR="00421A45" w:rsidRPr="00421A45" w:rsidTr="00421A45">
        <w:trPr>
          <w:trHeight w:val="765"/>
        </w:trPr>
        <w:tc>
          <w:tcPr>
            <w:tcW w:w="46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lastRenderedPageBreak/>
              <w:t> </w:t>
            </w:r>
          </w:p>
        </w:tc>
        <w:tc>
          <w:tcPr>
            <w:tcW w:w="2675" w:type="dxa"/>
            <w:vAlign w:val="center"/>
          </w:tcPr>
          <w:p w:rsidR="00421A45" w:rsidRPr="00421A45" w:rsidRDefault="00421A45" w:rsidP="00767F32">
            <w:pPr>
              <w:autoSpaceDE w:val="0"/>
              <w:autoSpaceDN w:val="0"/>
              <w:adjustRightInd w:val="0"/>
              <w:spacing w:line="240" w:lineRule="auto"/>
              <w:ind w:firstLine="240"/>
              <w:contextualSpacing/>
              <w:jc w:val="both"/>
              <w:rPr>
                <w:rFonts w:ascii="Times New Roman" w:hAnsi="Times New Roman" w:cs="Times New Roman"/>
                <w:sz w:val="26"/>
                <w:szCs w:val="26"/>
              </w:rPr>
            </w:pPr>
            <w:r w:rsidRPr="00421A45">
              <w:rPr>
                <w:rFonts w:ascii="Times New Roman" w:hAnsi="Times New Roman" w:cs="Times New Roman"/>
                <w:sz w:val="26"/>
                <w:szCs w:val="26"/>
              </w:rPr>
              <w:t>Объем инвестиций в основной капитал (за исключением бюджетных средств) в расчете на 1 жителя</w:t>
            </w:r>
            <w:r>
              <w:rPr>
                <w:rFonts w:ascii="Times New Roman" w:hAnsi="Times New Roman" w:cs="Times New Roman"/>
                <w:sz w:val="26"/>
                <w:szCs w:val="26"/>
              </w:rPr>
              <w:t xml:space="preserve"> (руб.)</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27 065,74</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29 698,31</w:t>
            </w:r>
          </w:p>
        </w:tc>
        <w:tc>
          <w:tcPr>
            <w:tcW w:w="1559"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3 241,11</w:t>
            </w:r>
          </w:p>
        </w:tc>
        <w:tc>
          <w:tcPr>
            <w:tcW w:w="1418" w:type="dxa"/>
            <w:vAlign w:val="center"/>
          </w:tcPr>
          <w:p w:rsidR="00421A45" w:rsidRPr="00421A45" w:rsidRDefault="00421A45" w:rsidP="00767F32">
            <w:pPr>
              <w:autoSpaceDE w:val="0"/>
              <w:autoSpaceDN w:val="0"/>
              <w:adjustRightInd w:val="0"/>
              <w:spacing w:line="240" w:lineRule="auto"/>
              <w:contextualSpacing/>
              <w:jc w:val="both"/>
              <w:rPr>
                <w:rFonts w:ascii="Times New Roman" w:hAnsi="Times New Roman" w:cs="Times New Roman"/>
                <w:sz w:val="26"/>
                <w:szCs w:val="26"/>
              </w:rPr>
            </w:pPr>
            <w:r w:rsidRPr="00421A45">
              <w:rPr>
                <w:rFonts w:ascii="Times New Roman" w:hAnsi="Times New Roman" w:cs="Times New Roman"/>
                <w:sz w:val="26"/>
                <w:szCs w:val="26"/>
              </w:rPr>
              <w:t>3 278,69</w:t>
            </w:r>
          </w:p>
        </w:tc>
      </w:tr>
    </w:tbl>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В 2017-2018 годах значительного притока инвестиционных вложений не ожидается, поэтому объем инвестиций в расчете на одного жителя снизится и составит соответственно 3241 руб. и 3278,7 руб.</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1759A4" w:rsidRPr="00421A45" w:rsidRDefault="001759A4" w:rsidP="00767F32">
      <w:pPr>
        <w:autoSpaceDE w:val="0"/>
        <w:autoSpaceDN w:val="0"/>
        <w:adjustRightInd w:val="0"/>
        <w:spacing w:line="240" w:lineRule="auto"/>
        <w:ind w:firstLine="709"/>
        <w:contextualSpacing/>
        <w:jc w:val="both"/>
        <w:rPr>
          <w:rFonts w:ascii="Times New Roman" w:hAnsi="Times New Roman" w:cs="Times New Roman"/>
          <w:sz w:val="28"/>
          <w:szCs w:val="28"/>
        </w:rPr>
      </w:pPr>
      <w:r w:rsidRPr="00421A45">
        <w:rPr>
          <w:rFonts w:ascii="Times New Roman" w:hAnsi="Times New Roman" w:cs="Times New Roman"/>
          <w:sz w:val="28"/>
          <w:szCs w:val="28"/>
        </w:rPr>
        <w:t>В 2015 году было заключено 89 договоров купли-продажи земельных участков общей площадью 14,5 га с физическими лицами и индивидуальными предпринимателями для ведения личного подсобного хозяйства и эксплуатацию нежилых зданий. Юридические лица в 2015 году земельные участки в собственность не приобретали.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Таким образом, доля площади земельных участков, являющихся объектами налогообложения в 2015 году составила 28,41 % в общей площади территории Боготольского района. К 2018 году планируется увеличение данного показателя до 28,51</w:t>
      </w:r>
      <w:r w:rsidR="00421A45">
        <w:rPr>
          <w:rFonts w:ascii="Times New Roman" w:hAnsi="Times New Roman" w:cs="Times New Roman"/>
          <w:sz w:val="28"/>
          <w:szCs w:val="28"/>
        </w:rPr>
        <w:t>%.</w:t>
      </w: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5. Доля прибыльных сельскохозяйственных организаций в общем их числе</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2015 году отчет о финансово-экономическом состоянии предоставили семь сельскохозяйственных организаций. Доля прибыльных организаций составила 85,7 %. Убыток получило одно сельскохозяйственное предп</w:t>
      </w:r>
      <w:r w:rsidR="00421A45">
        <w:rPr>
          <w:rFonts w:ascii="Times New Roman" w:hAnsi="Times New Roman" w:cs="Times New Roman"/>
          <w:sz w:val="28"/>
          <w:szCs w:val="28"/>
        </w:rPr>
        <w:t>р</w:t>
      </w:r>
      <w:r w:rsidRPr="00421A45">
        <w:rPr>
          <w:rFonts w:ascii="Times New Roman" w:hAnsi="Times New Roman" w:cs="Times New Roman"/>
          <w:sz w:val="28"/>
          <w:szCs w:val="28"/>
        </w:rPr>
        <w:t xml:space="preserve">иятие- </w:t>
      </w:r>
      <w:r w:rsidR="00421A45">
        <w:rPr>
          <w:rFonts w:ascii="Times New Roman" w:hAnsi="Times New Roman" w:cs="Times New Roman"/>
          <w:sz w:val="28"/>
          <w:szCs w:val="28"/>
        </w:rPr>
        <w:t xml:space="preserve"> </w:t>
      </w:r>
      <w:r w:rsidRPr="00421A45">
        <w:rPr>
          <w:rFonts w:ascii="Times New Roman" w:hAnsi="Times New Roman" w:cs="Times New Roman"/>
          <w:sz w:val="28"/>
          <w:szCs w:val="28"/>
        </w:rPr>
        <w:t>совхоз "Боготольский".</w:t>
      </w:r>
      <w:r w:rsidR="00421A45">
        <w:rPr>
          <w:rFonts w:ascii="Times New Roman" w:hAnsi="Times New Roman" w:cs="Times New Roman"/>
          <w:sz w:val="28"/>
          <w:szCs w:val="28"/>
        </w:rPr>
        <w:t xml:space="preserve"> </w:t>
      </w:r>
      <w:r w:rsidRPr="00421A45">
        <w:rPr>
          <w:rFonts w:ascii="Times New Roman" w:hAnsi="Times New Roman" w:cs="Times New Roman"/>
          <w:sz w:val="28"/>
          <w:szCs w:val="28"/>
        </w:rPr>
        <w:t xml:space="preserve">Сумма убытка составила 8898 тыс.руб. Основной причиной убыточности на предприятии является ликвидация животноводческого направления- полностью ликвидировано стадо КРС.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Также получен убыток и в области растениеводства, в связи с низкими ценами на реализацию зерна.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Дорожная инфраструктура района представлена сетью автомобильных дорог общего пользования протяжённостью 484,62 км. Общая протяженность автомобильных дорог местного значения поселений составляет 167,29 км, из них не отвечают нормативным требованиям 106,7 км дорог. В 2015 году </w:t>
      </w:r>
      <w:r w:rsidRPr="00421A45">
        <w:rPr>
          <w:rFonts w:ascii="Times New Roman" w:hAnsi="Times New Roman" w:cs="Times New Roman"/>
          <w:sz w:val="28"/>
          <w:szCs w:val="28"/>
        </w:rPr>
        <w:lastRenderedPageBreak/>
        <w:t xml:space="preserve">было отремонтировано 1,8 км автомобильных дорог местного значения сельских поселений. Показатель остался на уровне 2015 года  63,7% за счет того, что за время эксплуатации перестали соответствовать нормативным требованиям 2 км дорог местного значения.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Все населенные пункты района обеспечены регулярным автобусным, либо железнодорожным, сообщением с административным центром муниципального района.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8. Среднемесячная номинальная начисленная заработная плата работников:</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A25656" w:rsidRPr="00421A45" w:rsidRDefault="00A25656" w:rsidP="00A25656">
      <w:pPr>
        <w:autoSpaceDE w:val="0"/>
        <w:autoSpaceDN w:val="0"/>
        <w:adjustRightInd w:val="0"/>
        <w:spacing w:after="0" w:line="240" w:lineRule="auto"/>
        <w:rPr>
          <w:rFonts w:ascii="Times New Roman" w:hAnsi="Times New Roman" w:cs="Times New Roman"/>
          <w:b/>
          <w:bCs/>
          <w:sz w:val="28"/>
          <w:szCs w:val="28"/>
        </w:rPr>
      </w:pPr>
      <w:r w:rsidRPr="00421A45">
        <w:rPr>
          <w:rFonts w:ascii="Times New Roman" w:hAnsi="Times New Roman" w:cs="Times New Roman"/>
          <w:b/>
          <w:bCs/>
          <w:sz w:val="28"/>
          <w:szCs w:val="28"/>
        </w:rPr>
        <w:t>8.1. крупных и средних предприятий и некоммерческих организаций городского округа (муниципального района)</w:t>
      </w:r>
    </w:p>
    <w:p w:rsidR="00A25656" w:rsidRPr="00421A45" w:rsidRDefault="00A25656" w:rsidP="00A25656">
      <w:pPr>
        <w:autoSpaceDE w:val="0"/>
        <w:autoSpaceDN w:val="0"/>
        <w:adjustRightInd w:val="0"/>
        <w:spacing w:after="0" w:line="240" w:lineRule="auto"/>
        <w:ind w:firstLine="708"/>
        <w:jc w:val="both"/>
        <w:rPr>
          <w:rFonts w:ascii="Times New Roman" w:hAnsi="Times New Roman" w:cs="Times New Roman"/>
          <w:sz w:val="28"/>
          <w:szCs w:val="28"/>
        </w:rPr>
      </w:pPr>
      <w:r w:rsidRPr="00421A45">
        <w:rPr>
          <w:rFonts w:ascii="Times New Roman" w:hAnsi="Times New Roman" w:cs="Times New Roman"/>
          <w:sz w:val="28"/>
          <w:szCs w:val="28"/>
        </w:rPr>
        <w:t>Среднемесячная номинальная заработная  плата крупных и средних предприятий и некомерческих организаций выросла по сравнению с 2014 годом на 3,7 % и составила в 2015 году 22955,2 руб. К 2018 году размер заработной платы крупных и средних предприятий и некомерческих организаций составит 26195,71 руб.</w:t>
      </w: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r w:rsidRPr="00421A45">
        <w:rPr>
          <w:rFonts w:ascii="Times New Roman" w:hAnsi="Times New Roman" w:cs="Times New Roman"/>
          <w:sz w:val="28"/>
          <w:szCs w:val="28"/>
        </w:rPr>
        <w:t xml:space="preserve"> </w:t>
      </w:r>
    </w:p>
    <w:p w:rsidR="00A25656" w:rsidRPr="00421A45" w:rsidRDefault="00A25656" w:rsidP="00A25656">
      <w:pPr>
        <w:autoSpaceDE w:val="0"/>
        <w:autoSpaceDN w:val="0"/>
        <w:adjustRightInd w:val="0"/>
        <w:spacing w:after="0" w:line="240" w:lineRule="auto"/>
        <w:rPr>
          <w:rFonts w:ascii="Times New Roman" w:hAnsi="Times New Roman" w:cs="Times New Roman"/>
          <w:b/>
          <w:bCs/>
          <w:sz w:val="28"/>
          <w:szCs w:val="28"/>
        </w:rPr>
      </w:pPr>
      <w:r w:rsidRPr="00421A45">
        <w:rPr>
          <w:rFonts w:ascii="Times New Roman" w:hAnsi="Times New Roman" w:cs="Times New Roman"/>
          <w:b/>
          <w:bCs/>
          <w:sz w:val="28"/>
          <w:szCs w:val="28"/>
        </w:rPr>
        <w:t>8.2. муниципальных дошкольных образовательных учреждений</w:t>
      </w:r>
    </w:p>
    <w:p w:rsidR="00A25656" w:rsidRPr="00421A45" w:rsidRDefault="00A25656" w:rsidP="00A25656">
      <w:pPr>
        <w:autoSpaceDE w:val="0"/>
        <w:autoSpaceDN w:val="0"/>
        <w:adjustRightInd w:val="0"/>
        <w:spacing w:after="0" w:line="240" w:lineRule="auto"/>
        <w:ind w:firstLine="708"/>
        <w:rPr>
          <w:rFonts w:ascii="Times New Roman" w:hAnsi="Times New Roman" w:cs="Times New Roman"/>
          <w:sz w:val="28"/>
          <w:szCs w:val="28"/>
        </w:rPr>
      </w:pPr>
      <w:r w:rsidRPr="00421A45">
        <w:rPr>
          <w:rFonts w:ascii="Times New Roman" w:hAnsi="Times New Roman" w:cs="Times New Roman"/>
          <w:sz w:val="28"/>
          <w:szCs w:val="28"/>
        </w:rPr>
        <w:t>Среднемесячная номинальная заработная  плата муниципальных дошкольных учреждений в 2015 году составила 14 402,40 руб., что на 17,1% выше 2014года. К 2018 году планируется увеличение данного показателя до 14 733,65 руб.</w:t>
      </w: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r w:rsidRPr="00421A45">
        <w:rPr>
          <w:rFonts w:ascii="Times New Roman" w:hAnsi="Times New Roman" w:cs="Times New Roman"/>
          <w:sz w:val="28"/>
          <w:szCs w:val="28"/>
        </w:rPr>
        <w:t xml:space="preserve"> </w:t>
      </w:r>
    </w:p>
    <w:p w:rsidR="00A25656" w:rsidRPr="00421A45" w:rsidRDefault="00A25656" w:rsidP="00A25656">
      <w:pPr>
        <w:autoSpaceDE w:val="0"/>
        <w:autoSpaceDN w:val="0"/>
        <w:adjustRightInd w:val="0"/>
        <w:spacing w:after="0" w:line="240" w:lineRule="auto"/>
        <w:rPr>
          <w:rFonts w:ascii="Times New Roman" w:hAnsi="Times New Roman" w:cs="Times New Roman"/>
          <w:b/>
          <w:bCs/>
          <w:sz w:val="28"/>
          <w:szCs w:val="28"/>
        </w:rPr>
      </w:pPr>
      <w:r w:rsidRPr="00421A45">
        <w:rPr>
          <w:rFonts w:ascii="Times New Roman" w:hAnsi="Times New Roman" w:cs="Times New Roman"/>
          <w:b/>
          <w:bCs/>
          <w:sz w:val="28"/>
          <w:szCs w:val="28"/>
        </w:rPr>
        <w:t>8.3. муниципальных общеобразовательных учреждений</w:t>
      </w:r>
    </w:p>
    <w:p w:rsidR="00A25656" w:rsidRPr="00421A45" w:rsidRDefault="00A25656" w:rsidP="00A25656">
      <w:pPr>
        <w:autoSpaceDE w:val="0"/>
        <w:autoSpaceDN w:val="0"/>
        <w:adjustRightInd w:val="0"/>
        <w:spacing w:after="0" w:line="240" w:lineRule="auto"/>
        <w:ind w:firstLine="708"/>
        <w:rPr>
          <w:rFonts w:ascii="Times New Roman" w:hAnsi="Times New Roman" w:cs="Times New Roman"/>
          <w:sz w:val="28"/>
          <w:szCs w:val="28"/>
        </w:rPr>
      </w:pPr>
      <w:r w:rsidRPr="00421A45">
        <w:rPr>
          <w:rFonts w:ascii="Times New Roman" w:hAnsi="Times New Roman" w:cs="Times New Roman"/>
          <w:sz w:val="28"/>
          <w:szCs w:val="28"/>
        </w:rPr>
        <w:t xml:space="preserve">Среднемесячная номинальная заработная  плата в муниципальных общеобразовательных учреждениях в 2015 году  увеличилась на  2,3% и составила         24 402,20 руб., учителей на 1,7% и составила 34 612,43 руб. </w:t>
      </w:r>
    </w:p>
    <w:p w:rsidR="00A25656" w:rsidRPr="00421A45" w:rsidRDefault="00A25656" w:rsidP="00A25656">
      <w:pPr>
        <w:autoSpaceDE w:val="0"/>
        <w:autoSpaceDN w:val="0"/>
        <w:adjustRightInd w:val="0"/>
        <w:spacing w:after="0" w:line="240" w:lineRule="auto"/>
        <w:ind w:firstLine="708"/>
        <w:rPr>
          <w:rFonts w:ascii="Times New Roman" w:hAnsi="Times New Roman" w:cs="Times New Roman"/>
          <w:sz w:val="28"/>
          <w:szCs w:val="28"/>
        </w:rPr>
      </w:pPr>
      <w:r w:rsidRPr="00421A45">
        <w:rPr>
          <w:rFonts w:ascii="Times New Roman" w:hAnsi="Times New Roman" w:cs="Times New Roman"/>
          <w:sz w:val="28"/>
          <w:szCs w:val="28"/>
        </w:rPr>
        <w:t>По прогнозу к 2018 году среднемесячная номинальная заработная  плата в муниципальных общеобразовательных учреждениях  увеличится на 2,3 %  и составит 24 963,45 руб.</w:t>
      </w: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r w:rsidRPr="00421A45">
        <w:rPr>
          <w:rFonts w:ascii="Times New Roman" w:hAnsi="Times New Roman" w:cs="Times New Roman"/>
          <w:sz w:val="28"/>
          <w:szCs w:val="28"/>
        </w:rPr>
        <w:t xml:space="preserve"> </w:t>
      </w:r>
    </w:p>
    <w:p w:rsidR="00A25656" w:rsidRPr="00421A45" w:rsidRDefault="00A25656" w:rsidP="00A25656">
      <w:pPr>
        <w:autoSpaceDE w:val="0"/>
        <w:autoSpaceDN w:val="0"/>
        <w:adjustRightInd w:val="0"/>
        <w:spacing w:after="0" w:line="240" w:lineRule="auto"/>
        <w:rPr>
          <w:rFonts w:ascii="Times New Roman" w:hAnsi="Times New Roman" w:cs="Times New Roman"/>
          <w:b/>
          <w:bCs/>
          <w:sz w:val="28"/>
          <w:szCs w:val="28"/>
        </w:rPr>
      </w:pPr>
      <w:r w:rsidRPr="00421A45">
        <w:rPr>
          <w:rFonts w:ascii="Times New Roman" w:hAnsi="Times New Roman" w:cs="Times New Roman"/>
          <w:b/>
          <w:bCs/>
          <w:sz w:val="28"/>
          <w:szCs w:val="28"/>
        </w:rPr>
        <w:t>8.4. муниципальных учреждений культуры и искусства</w:t>
      </w: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r w:rsidRPr="00421A45">
        <w:rPr>
          <w:rFonts w:ascii="Times New Roman" w:hAnsi="Times New Roman" w:cs="Times New Roman"/>
          <w:sz w:val="28"/>
          <w:szCs w:val="28"/>
        </w:rPr>
        <w:t xml:space="preserve">В 2015 году среднемесячная номинальная заработная  плата муниципальных учреждений культуры и искусства увеличилась на 7,8% и составила 12 511,20 </w:t>
      </w:r>
      <w:r w:rsidRPr="00421A45">
        <w:rPr>
          <w:rFonts w:ascii="Times New Roman" w:hAnsi="Times New Roman" w:cs="Times New Roman"/>
          <w:sz w:val="28"/>
          <w:szCs w:val="28"/>
        </w:rPr>
        <w:lastRenderedPageBreak/>
        <w:t>руб. Прогноз увеличения к 2018 году по сравнению с отчетным периодом составляет 2,3 %.</w:t>
      </w:r>
    </w:p>
    <w:p w:rsidR="00A25656" w:rsidRPr="00421A45" w:rsidRDefault="00A25656" w:rsidP="00A25656">
      <w:pPr>
        <w:autoSpaceDE w:val="0"/>
        <w:autoSpaceDN w:val="0"/>
        <w:adjustRightInd w:val="0"/>
        <w:spacing w:after="0" w:line="240" w:lineRule="auto"/>
        <w:rPr>
          <w:rFonts w:ascii="Times New Roman" w:hAnsi="Times New Roman" w:cs="Times New Roman"/>
          <w:sz w:val="28"/>
          <w:szCs w:val="28"/>
        </w:rPr>
      </w:pPr>
      <w:r w:rsidRPr="00421A45">
        <w:rPr>
          <w:rFonts w:ascii="Times New Roman" w:hAnsi="Times New Roman" w:cs="Times New Roman"/>
          <w:sz w:val="28"/>
          <w:szCs w:val="28"/>
        </w:rPr>
        <w:t xml:space="preserve"> </w:t>
      </w:r>
    </w:p>
    <w:p w:rsidR="00A25656" w:rsidRPr="00421A45" w:rsidRDefault="00A25656" w:rsidP="00A25656">
      <w:pPr>
        <w:autoSpaceDE w:val="0"/>
        <w:autoSpaceDN w:val="0"/>
        <w:adjustRightInd w:val="0"/>
        <w:spacing w:after="0" w:line="240" w:lineRule="auto"/>
        <w:rPr>
          <w:rFonts w:ascii="Times New Roman" w:hAnsi="Times New Roman" w:cs="Times New Roman"/>
          <w:b/>
          <w:bCs/>
          <w:sz w:val="28"/>
          <w:szCs w:val="28"/>
        </w:rPr>
      </w:pPr>
      <w:r w:rsidRPr="00421A45">
        <w:rPr>
          <w:rFonts w:ascii="Times New Roman" w:hAnsi="Times New Roman" w:cs="Times New Roman"/>
          <w:b/>
          <w:bCs/>
          <w:sz w:val="28"/>
          <w:szCs w:val="28"/>
        </w:rPr>
        <w:t>8.5. муниципальных учреждений физической культуры и спорта</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Среднемесячная номинальная заработная  плата работников муниципальных учреждений физической культуры и спорта  составила в 2015 году  11 247 руб. К 2018 году ожидаемое увеличение составляет 7%.</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II</w:t>
      </w:r>
      <w:r w:rsidRPr="00421A45">
        <w:rPr>
          <w:rFonts w:ascii="Times New Roman" w:hAnsi="Times New Roman" w:cs="Times New Roman"/>
          <w:b/>
          <w:bCs/>
          <w:sz w:val="28"/>
          <w:szCs w:val="28"/>
        </w:rPr>
        <w:t>. Дошкольное образование</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01.01.2016 года на территории Боготольского района функционирует 8 дошкольных образовательных учреждений на 263 места. Приостановлена деятельность МКДОУ "Краснозаводский детский сад № 1" по причине пожара в здании учреждения, на данный момент организация находится в стадии ликвидации. Всвязи с этим принято решение об открытии 1 группы на 25 мест в МКОУ Краснозаводская СОШ.</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Детские сады посещают 246 детей, еще 9 детей находятся в группе полного дня при МКОУ Вагинской НШДС. </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очереди для определения в дошкольные образовательные учреждения района на 01.01.2016 г. состоит 113 детей в возрасте от  0 до 7 лет .</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Групп семейного воспитания при действующих детских садах, кратковременного пребывания при общеобразовательных учреждениях, а также частных и ведомственных ДОУ на территории Боготольского района нет.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Доля детей в возрасте 1-6 лет, получающих в 2015 году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составила 27,9%. К 2018 году этот показатель составит 33,5%.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1 - 6 лет составила за 2015 год  0 % (согласно расчета по актуальной очереди). </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Муниципальные дошкольные образовательные учреждения, здания которых находятся в аварийном состоянии или требуют капитального ремонта, на территории района отсутствуют.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III</w:t>
      </w:r>
      <w:r w:rsidRPr="00421A45">
        <w:rPr>
          <w:rFonts w:ascii="Times New Roman" w:hAnsi="Times New Roman" w:cs="Times New Roman"/>
          <w:b/>
          <w:bCs/>
          <w:sz w:val="28"/>
          <w:szCs w:val="28"/>
        </w:rPr>
        <w:t>. Общее и дополнительное образование</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01.01.2016 года на территории Боготольского района функционируют 10 учреждений в системе общего образования и одно общеобразовательное учреждение Вагинская начальная школа-детский сад.</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На 01.09.2015г. общее количество учащихся школ Боготольского района составило 1076 человек.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12.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2015 году  в государственной итоговой аттестации по программам среднего общего образования приняло участие 50 обучающихся, из них аттестаты получили 49 выпускников. Таким образом, доля выпускников, сдавших ЕГЭ, в общей доле выпускников муниципальных общеобразовательных учреждениях составила 98%. К 2018 году планируется довести этот показатель до 100%.</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составила 2%, что ниже уровня 2014 года (доля составляля 5,13%). К 2018 году планируется 100%  сдача выпускниками  единого государственного экзамена.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в 2015 году </w:t>
      </w:r>
      <w:r w:rsidRPr="00421A45">
        <w:rPr>
          <w:rFonts w:ascii="Times New Roman" w:hAnsi="Times New Roman" w:cs="Times New Roman"/>
          <w:sz w:val="28"/>
          <w:szCs w:val="28"/>
        </w:rPr>
        <w:lastRenderedPageBreak/>
        <w:t>79,37%. Прогноз к 2018 году- 83,3% муниципальных общеобразовательных учреждений будут соответствовать современным требованиям обучения.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Подготовка школ и детских садов к новому учебному году велась с привлечением краевой программы «Повышение эффективности деятельности органов местного самоуправления».Устранены предписания надзорных органов. Большой ремонт был проведен в МБОУ Юрьевской СОШ. Проводились ремонтные работы по объектам теплоэнергетики: в МКОУ Булатовской СОШ, МКОУ Краснозаводской СОШ, МКОУ Вагинской НШДС. А также проведены следующие ремонтные работы: в МКОУ Александровской СОШ и МКОУ Владимировской СОШ устроены цеха первичной обработки овощей, в МКОУ Вагинской СОШ заменены двери противопожарных выходов в здании, в МБОУ Критовской СОШ оборудован запасной выход из школы.</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Согласно актов технического обследования зданий в 2016 году запланировано проведение капитальных ремонтов в 4 общеобразовательных учреждениях (МКОУ Вагинская СОШ , МКОУ Краснозаводская СОШ, МБОУ Большекосульская СОШ,МКОУ Владимировская СОШ).</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16. Доля детей первой и второй групп здоровья в общей численности обучающихся в муниципальных общеобразовательных учреждениях</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Доля детей первой и второй групп здоровья в общей численности обучающихся в муниципальных общеобразовательных учреждениях составила в 2015 году 78,78%. К 2018 году планируется довести этот показатель до 84,59 %.</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5-и общеобразовательных учреждениях района функционируют физкультурно- спортивные клубы, во всех школах налажено горячее питание обучающихся, регулярно проводятся профилактические мероприятия.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2015 составила 3,62%.</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районе во вторую смену занимаются обучающиеся МКОУ Вагинской НШДС и МБОУ Боготольской СОШ. В связи с небольшой проектной мощностью нет возможности организовать обучение только в одну смену.</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lastRenderedPageBreak/>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Расходы бюджета муниципального образования на общее образование в расчете на 1 обучающегося в муниципальных общеобразовательных учреждениях в 2015 году составили 141,12 тыс.руб., что на 2,58 тыс.руб. меньше уровня 2014 года по причине снижения количества обучающихся.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759A4" w:rsidRPr="00421A45" w:rsidRDefault="001759A4" w:rsidP="00767F32">
      <w:pPr>
        <w:autoSpaceDE w:val="0"/>
        <w:autoSpaceDN w:val="0"/>
        <w:adjustRightInd w:val="0"/>
        <w:spacing w:line="240" w:lineRule="auto"/>
        <w:ind w:firstLine="709"/>
        <w:contextualSpacing/>
        <w:jc w:val="both"/>
        <w:rPr>
          <w:rFonts w:ascii="Times New Roman" w:hAnsi="Times New Roman" w:cs="Times New Roman"/>
          <w:sz w:val="28"/>
          <w:szCs w:val="28"/>
        </w:rPr>
      </w:pPr>
      <w:r w:rsidRPr="00421A45">
        <w:rPr>
          <w:rFonts w:ascii="Times New Roman" w:hAnsi="Times New Roman" w:cs="Times New Roman"/>
          <w:sz w:val="28"/>
          <w:szCs w:val="28"/>
        </w:rPr>
        <w:t>Большинство учащихся общеобразовательных учреждений охвачены системой дополнительного образования (кружки по интересам, спортивные секции и пр.).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в 2015 году 54,39%.</w:t>
      </w:r>
    </w:p>
    <w:p w:rsidR="001759A4" w:rsidRPr="00421A45" w:rsidRDefault="001759A4" w:rsidP="00767F32">
      <w:pPr>
        <w:autoSpaceDE w:val="0"/>
        <w:autoSpaceDN w:val="0"/>
        <w:adjustRightInd w:val="0"/>
        <w:spacing w:line="240" w:lineRule="auto"/>
        <w:ind w:firstLine="709"/>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Обеспечено стабильное функционирование при школах 90 кружков различной направленности, в том числе 27 спортивных секций. Помимо кружков в общеобразовательных учреждениях обучающиеся посещают МБОУ ДОД «Детская музыкальная школа» Боготольского района и МБУ Спортивно-оздоровительный клуб «Олимпиец».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IV</w:t>
      </w:r>
      <w:r w:rsidRPr="00421A45">
        <w:rPr>
          <w:rFonts w:ascii="Times New Roman" w:hAnsi="Times New Roman" w:cs="Times New Roman"/>
          <w:b/>
          <w:bCs/>
          <w:sz w:val="28"/>
          <w:szCs w:val="28"/>
        </w:rPr>
        <w:t>. Культура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На начало 2015 года в  отрасли функционировали  48 сетевых единиц. Из них 26 сельских клубов, 21 сельская библиотека, 1 детская музыкальная школа.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На конец года были ликвидированы 3 сельских библиотеки. Закрыты библиотеки в деревнях Шулдат, Березовка, Вишняково-Катеюл. Для предотвращение резкого падения  показателей деятельности МБУК ЦБС в данных населенных пунктах сохранили передвижные пункты выдачи литературы.  Таким образом библиотечная система Боготольского района насчитывает на начало 2016 года 18 сетевых единиц.</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2015 год сеть клубных учреждений сохранена на прежнем уровне.</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20. Уровень фактической обеспеченности учреждениями культуры от нормативной потребности: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клубами и учреждениями клубного типа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-уровень фактической обеспеченности клубами и учреждениями клубного типа в муниципальном районе от нормативной потребности составил за 2015 год 100%,</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lastRenderedPageBreak/>
        <w:t xml:space="preserve"> </w:t>
      </w:r>
      <w:r w:rsidRPr="00421A45">
        <w:rPr>
          <w:rFonts w:ascii="Times New Roman" w:hAnsi="Times New Roman" w:cs="Times New Roman"/>
          <w:b/>
          <w:bCs/>
          <w:sz w:val="28"/>
          <w:szCs w:val="28"/>
        </w:rPr>
        <w:t>библиотеками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-библиотеками – 75 % (плановая потребность согласно нормативам 24 библиотеки, фактическая за 2015 г.-18),</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парками культуры и отдыха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Парки культуры и отдыха на территории района отсутствуют.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01.01.2016 года общее количество учреждений культуры составляет 45 единиц, требуют капитального ремонта 19, находится в аварийном состоянии 1 (здание МБУК СДК с. Боготол). Доля муниципальных учреждения культуры, здания и помещения которых находятся в аварийном состоянии или требуют капитального ремонта в общем  количестве муниципальных учреждений культуры за 2015 год составила 44,44%.</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2016 году при закрытии двух сельских клубов(Малокосульский и Георгиевский) этот показатель составит 41,86 %.</w:t>
      </w:r>
    </w:p>
    <w:p w:rsidR="001759A4" w:rsidRDefault="001759A4" w:rsidP="00421A45">
      <w:pPr>
        <w:autoSpaceDE w:val="0"/>
        <w:autoSpaceDN w:val="0"/>
        <w:adjustRightInd w:val="0"/>
        <w:spacing w:after="0" w:line="240" w:lineRule="auto"/>
        <w:ind w:firstLine="708"/>
        <w:contextualSpacing/>
        <w:jc w:val="center"/>
        <w:rPr>
          <w:rFonts w:ascii="Times New Roman" w:hAnsi="Times New Roman" w:cs="Times New Roman"/>
          <w:sz w:val="28"/>
          <w:szCs w:val="28"/>
          <w:u w:val="single"/>
        </w:rPr>
      </w:pPr>
      <w:r w:rsidRPr="00421A45">
        <w:rPr>
          <w:rFonts w:ascii="Times New Roman" w:hAnsi="Times New Roman" w:cs="Times New Roman"/>
          <w:b/>
          <w:bCs/>
          <w:sz w:val="28"/>
          <w:szCs w:val="28"/>
        </w:rPr>
        <w:t>Материально-техническая база учреждений культуры клубного типа</w:t>
      </w:r>
      <w:r w:rsidR="00421A45">
        <w:rPr>
          <w:rFonts w:ascii="Times New Roman" w:hAnsi="Times New Roman" w:cs="Times New Roman"/>
          <w:b/>
          <w:bCs/>
          <w:sz w:val="28"/>
          <w:szCs w:val="28"/>
        </w:rPr>
        <w:t xml:space="preserve"> </w:t>
      </w:r>
      <w:r w:rsidRPr="00421A45">
        <w:rPr>
          <w:rFonts w:ascii="Times New Roman" w:hAnsi="Times New Roman" w:cs="Times New Roman"/>
          <w:b/>
          <w:bCs/>
          <w:sz w:val="28"/>
          <w:szCs w:val="28"/>
        </w:rPr>
        <w:t>(2015 год)</w:t>
      </w:r>
      <w:r w:rsidR="00421A45">
        <w:rPr>
          <w:rFonts w:ascii="Times New Roman" w:hAnsi="Times New Roman" w:cs="Times New Roman"/>
          <w:b/>
          <w:bCs/>
          <w:sz w:val="28"/>
          <w:szCs w:val="28"/>
        </w:rPr>
        <w:t xml:space="preserve"> </w:t>
      </w:r>
      <w:r w:rsidRPr="00421A45">
        <w:rPr>
          <w:rFonts w:ascii="Times New Roman" w:hAnsi="Times New Roman" w:cs="Times New Roman"/>
          <w:sz w:val="28"/>
          <w:szCs w:val="28"/>
          <w:u w:val="single"/>
        </w:rPr>
        <w:t>Боготольского района</w:t>
      </w:r>
    </w:p>
    <w:p w:rsidR="00421A45" w:rsidRPr="00421A45" w:rsidRDefault="00421A45" w:rsidP="00421A45">
      <w:pPr>
        <w:autoSpaceDE w:val="0"/>
        <w:autoSpaceDN w:val="0"/>
        <w:adjustRightInd w:val="0"/>
        <w:spacing w:after="0" w:line="240" w:lineRule="auto"/>
        <w:ind w:firstLine="708"/>
        <w:contextualSpacing/>
        <w:jc w:val="center"/>
        <w:rPr>
          <w:rFonts w:ascii="Times New Roman" w:hAnsi="Times New Roman" w:cs="Times New Roman"/>
          <w:sz w:val="28"/>
          <w:szCs w:val="28"/>
          <w:u w:val="single"/>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833"/>
        <w:gridCol w:w="1688"/>
        <w:gridCol w:w="2126"/>
      </w:tblGrid>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 xml:space="preserve">№ </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п/п</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Наименование учреждения культуры клубного типа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Число зданий, требующих капитального ремонта</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Количество посадочных мест</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Медяково</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60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Медяков СК п. Орга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3</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МБУК ЦКС д. Ильинка СК </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4</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д.  Ильинка СК д. Дмитриевка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МБУКЦКС с. Красный Завод</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6</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Красный Завод СК д. Красная речка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40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7</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п. Чайковский</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8</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п. Чайковский СК д. Булатово</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9</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п. Чайковский д. Шулдат</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60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МБУК ЦКС с. Большая Косуль </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11</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п. Каштан</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99</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12</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СДК с. Александровка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МБУКЦКС с. Юрьевка СК д. </w:t>
            </w:r>
            <w:r w:rsidRPr="00421A45">
              <w:rPr>
                <w:rFonts w:ascii="Times New Roman" w:hAnsi="Times New Roman" w:cs="Times New Roman"/>
                <w:sz w:val="28"/>
                <w:szCs w:val="28"/>
              </w:rPr>
              <w:lastRenderedPageBreak/>
              <w:t>Берёзовка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70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14</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Юрьевка СК д. Лебедевка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15</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Юрьевка СК.д. В-Катеюл</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90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16</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Юрьевка д. Георгиевка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17</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ЦБС Боготольского района (Центральная библиотека с. Боготол)</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18</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с. Большая Косуль д. Малая Косуль</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50</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19</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ЦКС ЦКМс с. Критово   СК д. Разгуляевка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75</w:t>
            </w:r>
          </w:p>
        </w:tc>
      </w:tr>
      <w:tr w:rsidR="001759A4" w:rsidRPr="00421A45" w:rsidTr="00A25656">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 xml:space="preserve">№ </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п/п</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Наименование учреждения культуры клубного типа</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Число зданий в аварийном состоянии</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Количество посадочных мест</w:t>
            </w:r>
          </w:p>
        </w:tc>
      </w:tr>
      <w:tr w:rsidR="001759A4" w:rsidRPr="00421A45" w:rsidTr="00A25656">
        <w:trPr>
          <w:trHeight w:val="187"/>
        </w:trPr>
        <w:tc>
          <w:tcPr>
            <w:tcW w:w="85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w:t>
            </w:r>
          </w:p>
        </w:tc>
        <w:tc>
          <w:tcPr>
            <w:tcW w:w="4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МБУК СДК с. Боготол</w:t>
            </w:r>
          </w:p>
        </w:tc>
        <w:tc>
          <w:tcPr>
            <w:tcW w:w="1688"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210</w:t>
            </w:r>
          </w:p>
        </w:tc>
      </w:tr>
    </w:tbl>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Объектов культурного наследия  в муниципальной собственности нет.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V</w:t>
      </w:r>
      <w:r w:rsidRPr="00421A45">
        <w:rPr>
          <w:rFonts w:ascii="Times New Roman" w:hAnsi="Times New Roman" w:cs="Times New Roman"/>
          <w:b/>
          <w:bCs/>
          <w:sz w:val="28"/>
          <w:szCs w:val="28"/>
        </w:rPr>
        <w:t>. Физическая культура и спорт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сфере физической культуры и спорта функционируют: муниципальное бюджетное учреждение спортивно – оздоровительный клуб «Олимпиец» (в его состав входят 5 спортивных клубов по месту жительства), муниципальное автономное учреждение спортивно-оздоровительная база отдыха «Сосновый бор», Местная общественная организация Боготольского района "Туристический клуб БАТЫР":</w:t>
      </w:r>
    </w:p>
    <w:p w:rsidR="001759A4" w:rsidRPr="00421A45" w:rsidRDefault="001759A4" w:rsidP="00767F32">
      <w:pPr>
        <w:autoSpaceDE w:val="0"/>
        <w:autoSpaceDN w:val="0"/>
        <w:adjustRightInd w:val="0"/>
        <w:spacing w:after="0" w:line="240" w:lineRule="auto"/>
        <w:ind w:firstLine="660"/>
        <w:contextualSpacing/>
        <w:jc w:val="both"/>
        <w:rPr>
          <w:rFonts w:ascii="Times New Roman" w:hAnsi="Times New Roman" w:cs="Times New Roman"/>
          <w:sz w:val="28"/>
          <w:szCs w:val="28"/>
        </w:rPr>
      </w:pPr>
      <w:r w:rsidRPr="00421A45">
        <w:rPr>
          <w:rFonts w:ascii="Times New Roman" w:hAnsi="Times New Roman" w:cs="Times New Roman"/>
          <w:sz w:val="28"/>
          <w:szCs w:val="28"/>
        </w:rPr>
        <w:t>Работа по организации физического воспитания в дошкольных учреждениях из-за отсутствия штатных специалистов носит в основном оздоровительный характер: утренние зарядки, подвижные игры, проводимые воспитателями детских садов (посещают физкультурные занятия  100 % от общего числа детей;</w:t>
      </w:r>
      <w:r w:rsidR="004C720C">
        <w:rPr>
          <w:rFonts w:ascii="Times New Roman" w:hAnsi="Times New Roman" w:cs="Times New Roman"/>
          <w:sz w:val="28"/>
          <w:szCs w:val="28"/>
        </w:rPr>
        <w:t xml:space="preserve"> </w:t>
      </w:r>
      <w:r w:rsidRPr="00421A45">
        <w:rPr>
          <w:rFonts w:ascii="Times New Roman" w:hAnsi="Times New Roman" w:cs="Times New Roman"/>
          <w:sz w:val="28"/>
          <w:szCs w:val="28"/>
        </w:rPr>
        <w:t>спортплощадки отсутствуют).</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Основной формой физического воспитания в общеобразовательных школах являются уроки физической культуры. Дополнительные занятия проводятся в спортивных секциях и группах оздоровительной направленности. Из </w:t>
      </w:r>
      <w:r w:rsidRPr="00421A45">
        <w:rPr>
          <w:rFonts w:ascii="Times New Roman" w:hAnsi="Times New Roman" w:cs="Times New Roman"/>
          <w:sz w:val="28"/>
          <w:szCs w:val="28"/>
          <w:highlight w:val="white"/>
        </w:rPr>
        <w:t xml:space="preserve">1076 </w:t>
      </w:r>
      <w:r w:rsidRPr="00421A45">
        <w:rPr>
          <w:rFonts w:ascii="Times New Roman" w:hAnsi="Times New Roman" w:cs="Times New Roman"/>
          <w:sz w:val="28"/>
          <w:szCs w:val="28"/>
        </w:rPr>
        <w:t>учащихся 456 посещают секции в школе (42,2%).</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По части работы с молодежью призывного и допризывного возрастов на территории района проводилась военно - спортивная игра «Победа».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lastRenderedPageBreak/>
        <w:t>23. Доля населения, систематически занимающегося физической культурой и спортом</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Доля населения, систематически занимающихся физической культурой и спортом за 2015 год, в общей численности населения,  составила 27%. К 2018 году ожидается увеличение данного показателя  до 31%.</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23.1. Доля обучающихся, систематически занимающихся физической культурой и спортом, в общей численности обучающихся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Доля обучающихся, систематически занимающихся физической культурой и спортом, в общей численности обучающихся составила в 2015 году 58,2 %. К 2018 году показатель повысится на 5,1% и составит 63,3%.</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sz w:val="28"/>
          <w:szCs w:val="28"/>
        </w:rPr>
      </w:pP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lang w:val="en-US"/>
        </w:rPr>
        <w:t>VI</w:t>
      </w:r>
      <w:r w:rsidRPr="00421A45">
        <w:rPr>
          <w:rFonts w:ascii="Times New Roman" w:hAnsi="Times New Roman" w:cs="Times New Roman"/>
          <w:b/>
          <w:bCs/>
          <w:sz w:val="28"/>
          <w:szCs w:val="28"/>
        </w:rPr>
        <w:t>. Жилищное строительство и обеспечение граждан жильем</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За отчетный период введено в эксплуатацию 30 жилых домов, общей площадью 2354 кв.м (прирост к 2014 году 85,6%), в том числе 28 индивидуальных жилых домов, построенных населением. </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Введено два 2-х квартирных дома в п. Каштан на переселение граждан из ветхого и аварийного жилищного фонда по государственной программе Красноярского края «Создание условий для обеспечения достойного и комфортного жилья граждан Красноярского края на 2014-2016 годы».</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24. Общая площадь жилых помещений, приходящаяся в среднем на одного жителя всего, в том числе введенная в действие за один год</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Общая площадь жилых помещений на территории Боготольского района на 01.01.201</w:t>
      </w:r>
      <w:r w:rsidR="00A25656" w:rsidRPr="00421A45">
        <w:rPr>
          <w:rFonts w:ascii="Times New Roman" w:hAnsi="Times New Roman" w:cs="Times New Roman"/>
          <w:sz w:val="28"/>
          <w:szCs w:val="28"/>
        </w:rPr>
        <w:t>6</w:t>
      </w:r>
      <w:r w:rsidRPr="00421A45">
        <w:rPr>
          <w:rFonts w:ascii="Times New Roman" w:hAnsi="Times New Roman" w:cs="Times New Roman"/>
          <w:sz w:val="28"/>
          <w:szCs w:val="28"/>
        </w:rPr>
        <w:t xml:space="preserve"> года составляет 190,4 тыс.кв.м. В среднем на одного жителя района приходится 17,7 кв.метров жилых помещений, что на 0,4 кв.м. больше 2014 года.</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Ежегодный ввод жилых помещений в 2016-2018 г. г. составляет около 1,3 тыс.кв.метров.</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Таким образом, в связи с вводом в эксплуатацию новых жилых помещений и сокращением численности населения к  2018 году данный показатель составит 19,6 кв.м. жилья на одного жителя.</w:t>
      </w:r>
    </w:p>
    <w:p w:rsidR="00A25656" w:rsidRPr="00421A45" w:rsidRDefault="00A25656" w:rsidP="00767F32">
      <w:pPr>
        <w:autoSpaceDE w:val="0"/>
        <w:autoSpaceDN w:val="0"/>
        <w:adjustRightInd w:val="0"/>
        <w:spacing w:line="240" w:lineRule="auto"/>
        <w:ind w:firstLine="708"/>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150"/>
        <w:gridCol w:w="1450"/>
        <w:gridCol w:w="1249"/>
        <w:gridCol w:w="960"/>
        <w:gridCol w:w="833"/>
        <w:gridCol w:w="929"/>
      </w:tblGrid>
      <w:tr w:rsidR="001759A4" w:rsidRPr="00421A45">
        <w:tc>
          <w:tcPr>
            <w:tcW w:w="9571" w:type="dxa"/>
            <w:gridSpan w:val="6"/>
            <w:tcBorders>
              <w:top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Ввод жилья, кв. метров</w:t>
            </w:r>
          </w:p>
        </w:tc>
      </w:tr>
      <w:tr w:rsidR="001759A4" w:rsidRPr="00421A45">
        <w:tc>
          <w:tcPr>
            <w:tcW w:w="4150"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предыдущий период</w:t>
            </w:r>
          </w:p>
        </w:tc>
        <w:tc>
          <w:tcPr>
            <w:tcW w:w="124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отчетный период</w:t>
            </w:r>
          </w:p>
        </w:tc>
        <w:tc>
          <w:tcPr>
            <w:tcW w:w="2722" w:type="dxa"/>
            <w:gridSpan w:val="3"/>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прогноз</w:t>
            </w:r>
          </w:p>
        </w:tc>
      </w:tr>
      <w:tr w:rsidR="001759A4" w:rsidRPr="00421A45">
        <w:tc>
          <w:tcPr>
            <w:tcW w:w="4150"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2014</w:t>
            </w:r>
          </w:p>
        </w:tc>
        <w:tc>
          <w:tcPr>
            <w:tcW w:w="124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2015</w:t>
            </w:r>
          </w:p>
        </w:tc>
        <w:tc>
          <w:tcPr>
            <w:tcW w:w="96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2016</w:t>
            </w:r>
          </w:p>
        </w:tc>
        <w:tc>
          <w:tcPr>
            <w:tcW w:w="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2017</w:t>
            </w:r>
          </w:p>
        </w:tc>
        <w:tc>
          <w:tcPr>
            <w:tcW w:w="929"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2018</w:t>
            </w:r>
          </w:p>
        </w:tc>
      </w:tr>
      <w:tr w:rsidR="001759A4" w:rsidRPr="00421A45">
        <w:tc>
          <w:tcPr>
            <w:tcW w:w="4150"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Введено всего,</w:t>
            </w:r>
          </w:p>
          <w:p w:rsidR="001759A4" w:rsidRPr="00421A45" w:rsidRDefault="001759A4" w:rsidP="00767F32">
            <w:pPr>
              <w:autoSpaceDE w:val="0"/>
              <w:autoSpaceDN w:val="0"/>
              <w:adjustRightInd w:val="0"/>
              <w:spacing w:line="240" w:lineRule="auto"/>
              <w:ind w:left="284"/>
              <w:contextualSpacing/>
              <w:jc w:val="both"/>
              <w:rPr>
                <w:rFonts w:ascii="Times New Roman" w:hAnsi="Times New Roman" w:cs="Times New Roman"/>
                <w:sz w:val="28"/>
                <w:szCs w:val="28"/>
              </w:rPr>
            </w:pPr>
            <w:r w:rsidRPr="00421A45">
              <w:rPr>
                <w:rFonts w:ascii="Times New Roman" w:hAnsi="Times New Roman" w:cs="Times New Roman"/>
                <w:sz w:val="28"/>
                <w:szCs w:val="28"/>
              </w:rPr>
              <w:t>в том числе</w:t>
            </w:r>
          </w:p>
        </w:tc>
        <w:tc>
          <w:tcPr>
            <w:tcW w:w="145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1204</w:t>
            </w:r>
          </w:p>
        </w:tc>
        <w:tc>
          <w:tcPr>
            <w:tcW w:w="124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2355</w:t>
            </w:r>
          </w:p>
        </w:tc>
        <w:tc>
          <w:tcPr>
            <w:tcW w:w="96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1300</w:t>
            </w:r>
          </w:p>
        </w:tc>
        <w:tc>
          <w:tcPr>
            <w:tcW w:w="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1300</w:t>
            </w:r>
          </w:p>
        </w:tc>
        <w:tc>
          <w:tcPr>
            <w:tcW w:w="929"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1300</w:t>
            </w:r>
          </w:p>
        </w:tc>
      </w:tr>
      <w:tr w:rsidR="001759A4" w:rsidRPr="00421A45">
        <w:tc>
          <w:tcPr>
            <w:tcW w:w="4150"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ind w:left="284"/>
              <w:contextualSpacing/>
              <w:jc w:val="both"/>
              <w:rPr>
                <w:rFonts w:ascii="Times New Roman" w:hAnsi="Times New Roman" w:cs="Times New Roman"/>
                <w:sz w:val="28"/>
                <w:szCs w:val="28"/>
              </w:rPr>
            </w:pPr>
            <w:r w:rsidRPr="00421A45">
              <w:rPr>
                <w:rFonts w:ascii="Times New Roman" w:hAnsi="Times New Roman" w:cs="Times New Roman"/>
                <w:sz w:val="28"/>
                <w:szCs w:val="28"/>
              </w:rPr>
              <w:t>индивидуальное жилищное строительство</w:t>
            </w:r>
          </w:p>
        </w:tc>
        <w:tc>
          <w:tcPr>
            <w:tcW w:w="145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1071</w:t>
            </w:r>
          </w:p>
        </w:tc>
        <w:tc>
          <w:tcPr>
            <w:tcW w:w="124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2123</w:t>
            </w:r>
          </w:p>
        </w:tc>
        <w:tc>
          <w:tcPr>
            <w:tcW w:w="96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1070</w:t>
            </w:r>
          </w:p>
        </w:tc>
        <w:tc>
          <w:tcPr>
            <w:tcW w:w="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1300</w:t>
            </w:r>
          </w:p>
        </w:tc>
        <w:tc>
          <w:tcPr>
            <w:tcW w:w="929"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1300</w:t>
            </w:r>
          </w:p>
        </w:tc>
      </w:tr>
      <w:tr w:rsidR="001759A4" w:rsidRPr="00421A45">
        <w:tc>
          <w:tcPr>
            <w:tcW w:w="4150"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ind w:left="284"/>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многоквартирное строительство</w:t>
            </w:r>
          </w:p>
        </w:tc>
        <w:tc>
          <w:tcPr>
            <w:tcW w:w="145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133</w:t>
            </w:r>
          </w:p>
        </w:tc>
        <w:tc>
          <w:tcPr>
            <w:tcW w:w="124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232</w:t>
            </w:r>
          </w:p>
        </w:tc>
        <w:tc>
          <w:tcPr>
            <w:tcW w:w="960"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230</w:t>
            </w:r>
          </w:p>
        </w:tc>
        <w:tc>
          <w:tcPr>
            <w:tcW w:w="83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929"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r>
    </w:tbl>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24.1. в том числе введенная в действие за один год</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За отчетный период введено в эксплуатацию 2355 кв.м. ,в т.ч. индивидуальное жилищное строительство– 28 жилых домов  общей площадью 2123 кв.м. и два двухквартирных дома  общей площадью 232 кв.м (региональная адресная  программа попереселению граждан из аварийного жилищного фонда).</w:t>
      </w:r>
      <w:r w:rsidR="00767F32" w:rsidRPr="00421A45">
        <w:rPr>
          <w:rFonts w:ascii="Times New Roman" w:hAnsi="Times New Roman" w:cs="Times New Roman"/>
          <w:sz w:val="28"/>
          <w:szCs w:val="28"/>
        </w:rPr>
        <w:t xml:space="preserve"> </w:t>
      </w:r>
      <w:r w:rsidRPr="00421A45">
        <w:rPr>
          <w:rFonts w:ascii="Times New Roman" w:hAnsi="Times New Roman" w:cs="Times New Roman"/>
          <w:sz w:val="28"/>
          <w:szCs w:val="28"/>
        </w:rPr>
        <w:t>На одного жителя приходится 0,23 кв.м. введенного за год жилья.</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b/>
          <w:bCs/>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Площадь земельных участков предоставленных для жилищного строительства, индивидуального строительства  в 2015 году составила 5,22 га на 10 тыс.человек населения района. К 2018 году этот показатель увеличится до 7 га.(в основном за счет снижения численности населения ведения  жилищного строительства II</w:t>
      </w:r>
      <w:r w:rsidR="004C720C">
        <w:rPr>
          <w:rFonts w:ascii="Times New Roman" w:hAnsi="Times New Roman" w:cs="Times New Roman"/>
          <w:sz w:val="28"/>
          <w:szCs w:val="28"/>
        </w:rPr>
        <w:t xml:space="preserve"> </w:t>
      </w:r>
      <w:r w:rsidRPr="00421A45">
        <w:rPr>
          <w:rFonts w:ascii="Times New Roman" w:hAnsi="Times New Roman" w:cs="Times New Roman"/>
          <w:sz w:val="28"/>
          <w:szCs w:val="28"/>
        </w:rPr>
        <w:t>этапа усадебной застройки в с.Боготол).</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b/>
          <w:bCs/>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25.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Число земельных участков предоставленных для строительства в 2015. составило 20 единиц, в том числе для жилищного строительства – 19 участков(уменьшение к 2014 г. 68%).</w:t>
      </w:r>
      <w:r w:rsidR="004C720C">
        <w:rPr>
          <w:rFonts w:ascii="Times New Roman" w:hAnsi="Times New Roman" w:cs="Times New Roman"/>
          <w:sz w:val="28"/>
          <w:szCs w:val="28"/>
        </w:rPr>
        <w:t xml:space="preserve"> </w:t>
      </w:r>
      <w:r w:rsidRPr="00421A45">
        <w:rPr>
          <w:rFonts w:ascii="Times New Roman" w:hAnsi="Times New Roman" w:cs="Times New Roman"/>
          <w:sz w:val="28"/>
          <w:szCs w:val="28"/>
        </w:rPr>
        <w:t>На 10 тыс.человек населения района приходится 5,51 га земельных участков, предоставленных для строительства.</w:t>
      </w:r>
      <w:r w:rsidR="004C720C">
        <w:rPr>
          <w:rFonts w:ascii="Times New Roman" w:hAnsi="Times New Roman" w:cs="Times New Roman"/>
          <w:sz w:val="28"/>
          <w:szCs w:val="28"/>
        </w:rPr>
        <w:t xml:space="preserve"> </w:t>
      </w:r>
      <w:r w:rsidRPr="00421A45">
        <w:rPr>
          <w:rFonts w:ascii="Times New Roman" w:hAnsi="Times New Roman" w:cs="Times New Roman"/>
          <w:sz w:val="28"/>
          <w:szCs w:val="28"/>
        </w:rPr>
        <w:t>К 2018 году этот показатель увеличится до 9,0 га.(в основном за счет снижения численности населения и ведения  жилищного строительства IIэтапа усадебной застройки в с.Боготол с 2017 г.).</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11"/>
        <w:gridCol w:w="997"/>
        <w:gridCol w:w="997"/>
        <w:gridCol w:w="963"/>
        <w:gridCol w:w="1012"/>
        <w:gridCol w:w="993"/>
      </w:tblGrid>
      <w:tr w:rsidR="001759A4" w:rsidRPr="00421A45">
        <w:tc>
          <w:tcPr>
            <w:tcW w:w="521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Площадь земельных участков (Га), предоставленных для:</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2014</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2015</w:t>
            </w:r>
          </w:p>
        </w:tc>
        <w:tc>
          <w:tcPr>
            <w:tcW w:w="96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2016</w:t>
            </w:r>
          </w:p>
        </w:tc>
        <w:tc>
          <w:tcPr>
            <w:tcW w:w="1012"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2017</w:t>
            </w:r>
          </w:p>
        </w:tc>
        <w:tc>
          <w:tcPr>
            <w:tcW w:w="993"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2018</w:t>
            </w:r>
          </w:p>
        </w:tc>
      </w:tr>
      <w:tr w:rsidR="001759A4" w:rsidRPr="00421A45">
        <w:tc>
          <w:tcPr>
            <w:tcW w:w="521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жилищного строительства (в т.ч. для ИЖС)</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5,7 га (5,2 га)</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5,35 га (5,35 га)</w:t>
            </w:r>
          </w:p>
        </w:tc>
        <w:tc>
          <w:tcPr>
            <w:tcW w:w="96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5,4 га (5,4 га)</w:t>
            </w:r>
          </w:p>
        </w:tc>
        <w:tc>
          <w:tcPr>
            <w:tcW w:w="1012"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6,5га (6,5га)</w:t>
            </w:r>
          </w:p>
        </w:tc>
        <w:tc>
          <w:tcPr>
            <w:tcW w:w="993"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7,0га (7,0га)</w:t>
            </w:r>
          </w:p>
        </w:tc>
      </w:tr>
      <w:tr w:rsidR="001759A4" w:rsidRPr="00421A45">
        <w:tc>
          <w:tcPr>
            <w:tcW w:w="521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комплексного освоения в целях жилищного строительства</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96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1012"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p>
        </w:tc>
      </w:tr>
      <w:tr w:rsidR="001759A4" w:rsidRPr="00421A45">
        <w:tc>
          <w:tcPr>
            <w:tcW w:w="5211"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строительства объектов, не являющихся объектами жилищного строительства</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0,27 га</w:t>
            </w:r>
          </w:p>
        </w:tc>
        <w:tc>
          <w:tcPr>
            <w:tcW w:w="997"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0,3 га</w:t>
            </w:r>
          </w:p>
        </w:tc>
        <w:tc>
          <w:tcPr>
            <w:tcW w:w="963"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0,3 га</w:t>
            </w:r>
          </w:p>
        </w:tc>
        <w:tc>
          <w:tcPr>
            <w:tcW w:w="1012"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1,5  га</w:t>
            </w:r>
          </w:p>
        </w:tc>
        <w:tc>
          <w:tcPr>
            <w:tcW w:w="993"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 га</w:t>
            </w:r>
          </w:p>
        </w:tc>
      </w:tr>
    </w:tbl>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lastRenderedPageBreak/>
        <w:t xml:space="preserve"> </w:t>
      </w:r>
      <w:r w:rsidRPr="00421A45">
        <w:rPr>
          <w:rFonts w:ascii="Times New Roman" w:hAnsi="Times New Roman" w:cs="Times New Roman"/>
          <w:b/>
          <w:bCs/>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26.1. объектов жилищного строительства - в течение 3 лет</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Земельных участков, предоставленных для строительства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течении 3 лет в районе нет.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26.2. иных объектов капитального строительства - в течение 5 лет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Также отсутствуют земельные участки, предоставленные для строительства иных объектов,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течении 5 лет.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lang w:val="en-US"/>
        </w:rPr>
        <w:t>VII</w:t>
      </w:r>
      <w:r w:rsidRPr="00421A45">
        <w:rPr>
          <w:rFonts w:ascii="Times New Roman" w:hAnsi="Times New Roman" w:cs="Times New Roman"/>
          <w:b/>
          <w:bCs/>
          <w:sz w:val="28"/>
          <w:szCs w:val="28"/>
        </w:rPr>
        <w:t>. Жилищно-коммунальное хозяйство</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На территории района услуги ЖКХ оказывают: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МУП «РТЭК», НРНУ АО "Транснефть-Западная Сибирь" - услуги теплоснабжения, водоснабжения;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МКП «Услуга» , ООО «Водоканал», ООО "Провинция" - услуги водоснабжения;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-ГКХ Красноярскгаз Назаровский филиал- услуги газоснабжения;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-ОАО МРСК Сибири- услуги электроснабжения.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A25656" w:rsidRPr="00421A45" w:rsidRDefault="00A25656" w:rsidP="00767F32">
      <w:pPr>
        <w:autoSpaceDE w:val="0"/>
        <w:autoSpaceDN w:val="0"/>
        <w:adjustRightInd w:val="0"/>
        <w:spacing w:after="0" w:line="240" w:lineRule="auto"/>
        <w:contextualSpacing/>
        <w:jc w:val="both"/>
        <w:rPr>
          <w:rFonts w:ascii="Times New Roman" w:hAnsi="Times New Roman" w:cs="Times New Roman"/>
          <w:b/>
          <w:bCs/>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 xml:space="preserve">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w:t>
      </w:r>
      <w:r w:rsidRPr="00421A45">
        <w:rPr>
          <w:rFonts w:ascii="Times New Roman" w:hAnsi="Times New Roman" w:cs="Times New Roman"/>
          <w:b/>
          <w:bCs/>
          <w:sz w:val="28"/>
          <w:szCs w:val="28"/>
        </w:rPr>
        <w:lastRenderedPageBreak/>
        <w:t>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Боготольского района составила </w:t>
      </w:r>
      <w:r w:rsidR="00A25656" w:rsidRPr="00421A45">
        <w:rPr>
          <w:rFonts w:ascii="Times New Roman" w:hAnsi="Times New Roman" w:cs="Times New Roman"/>
          <w:sz w:val="28"/>
          <w:szCs w:val="28"/>
        </w:rPr>
        <w:t xml:space="preserve">71,43 </w:t>
      </w:r>
      <w:r w:rsidRPr="00421A45">
        <w:rPr>
          <w:rFonts w:ascii="Times New Roman" w:hAnsi="Times New Roman" w:cs="Times New Roman"/>
          <w:sz w:val="28"/>
          <w:szCs w:val="28"/>
        </w:rPr>
        <w:t xml:space="preserve">% </w:t>
      </w:r>
      <w:r w:rsidR="00A25656" w:rsidRPr="00421A45">
        <w:rPr>
          <w:rFonts w:ascii="Times New Roman" w:hAnsi="Times New Roman" w:cs="Times New Roman"/>
          <w:sz w:val="28"/>
          <w:szCs w:val="28"/>
        </w:rPr>
        <w:t>.</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rsidR="001759A4" w:rsidRPr="00421A45" w:rsidRDefault="001759A4" w:rsidP="00767F3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31.12.2015 г. в отношении 10,</w:t>
      </w:r>
      <w:r w:rsidR="00A25656" w:rsidRPr="00421A45">
        <w:rPr>
          <w:rFonts w:ascii="Times New Roman" w:hAnsi="Times New Roman" w:cs="Times New Roman"/>
          <w:sz w:val="28"/>
          <w:szCs w:val="28"/>
        </w:rPr>
        <w:t>54</w:t>
      </w:r>
      <w:r w:rsidRPr="00421A45">
        <w:rPr>
          <w:rFonts w:ascii="Times New Roman" w:hAnsi="Times New Roman" w:cs="Times New Roman"/>
          <w:sz w:val="28"/>
          <w:szCs w:val="28"/>
        </w:rPr>
        <w:t xml:space="preserve">% земельных участков, на которых расположены многоквартирные дома, осуществлен земельный кадастровый учет, к 2018 году планируется зарегистрировать еще </w:t>
      </w:r>
      <w:r w:rsidR="00A25656" w:rsidRPr="00421A45">
        <w:rPr>
          <w:rFonts w:ascii="Times New Roman" w:hAnsi="Times New Roman" w:cs="Times New Roman"/>
          <w:sz w:val="28"/>
          <w:szCs w:val="28"/>
        </w:rPr>
        <w:t xml:space="preserve">0,46 </w:t>
      </w:r>
      <w:r w:rsidRPr="00421A45">
        <w:rPr>
          <w:rFonts w:ascii="Times New Roman" w:hAnsi="Times New Roman" w:cs="Times New Roman"/>
          <w:sz w:val="28"/>
          <w:szCs w:val="28"/>
        </w:rPr>
        <w:t>% таких земельных участков.</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течении  2015 года проводилась работа с министерством строительства и жилищно-коммунального хозяйства  Красноярского края по освоению средств     по региональной адресной программе  (РАП), согласно условий Федерального закона от 21.07.2007 №185-ФЗ. На 2015-2016 годы Боготольский  район (Большекосульский сельсовет) включены в программу по переселения граждан из аварийного жилья (2-х домов общей площадью 924,0  кв. м. в пос. Каштан).</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На 2015 год было выделено средств на переселение жильцов из аварийных домов  в сумме 14 740,2 тыс. руб.  в том числе за счет бюджетов: краевого 8 843,3 тыс. руб., федерального 5 535,6 тыс. руб., местного 361,3 тыс. руб. и эти средства освоены полностью.</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8 семей заселились в 2-х квартирные дома в п. Каштан, 5 в благоустроенные квартиры  в г. Боготоле и  7 семей получили возмещение в виде денежных средств для приобретения жилья .Из 20 семей получили жилье на условиях социального найма 9 семей.</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В 2015 году субсидию по обеспечению жильем молодых семей получила 1 семья в размере 515,6 тыс. руб.</w:t>
      </w:r>
    </w:p>
    <w:p w:rsidR="001759A4" w:rsidRPr="00421A45" w:rsidRDefault="001759A4" w:rsidP="00767F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Обеспечено приобретение жилья для 1 человека из числа детей-сирот и детей, оставшихся без попечения родителей за счет средств федерального бюджета на сумму 184,4тыс.руб. и за счет краевой субвенции на реализацию Закона края от 24 декабря 2009 года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421A45">
        <w:rPr>
          <w:rFonts w:ascii="Times New Roman" w:hAnsi="Times New Roman" w:cs="Times New Roman"/>
          <w:sz w:val="28"/>
          <w:szCs w:val="28"/>
        </w:rPr>
        <w:tab/>
        <w:t>на сумму 436,1тыс.руб., на условиях социального найма.</w:t>
      </w:r>
    </w:p>
    <w:p w:rsidR="001759A4" w:rsidRPr="00421A45" w:rsidRDefault="001759A4" w:rsidP="00767F32">
      <w:pPr>
        <w:autoSpaceDE w:val="0"/>
        <w:autoSpaceDN w:val="0"/>
        <w:adjustRightInd w:val="0"/>
        <w:spacing w:after="0" w:line="240" w:lineRule="auto"/>
        <w:ind w:firstLine="709"/>
        <w:contextualSpacing/>
        <w:jc w:val="both"/>
        <w:rPr>
          <w:rFonts w:ascii="Times New Roman" w:hAnsi="Times New Roman" w:cs="Times New Roman"/>
          <w:sz w:val="28"/>
          <w:szCs w:val="28"/>
          <w:highlight w:val="green"/>
        </w:rPr>
      </w:pPr>
      <w:r w:rsidRPr="00421A45">
        <w:rPr>
          <w:rFonts w:ascii="Times New Roman" w:hAnsi="Times New Roman" w:cs="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5"/>
        <w:gridCol w:w="4945"/>
        <w:gridCol w:w="1276"/>
        <w:gridCol w:w="1134"/>
        <w:gridCol w:w="709"/>
        <w:gridCol w:w="709"/>
        <w:gridCol w:w="710"/>
      </w:tblGrid>
      <w:tr w:rsidR="001759A4" w:rsidRPr="00421A45">
        <w:tc>
          <w:tcPr>
            <w:tcW w:w="284" w:type="dxa"/>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tc>
        <w:tc>
          <w:tcPr>
            <w:tcW w:w="4960" w:type="dxa"/>
            <w:gridSpan w:val="2"/>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предыдущий период</w:t>
            </w:r>
          </w:p>
        </w:tc>
        <w:tc>
          <w:tcPr>
            <w:tcW w:w="1134"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отчетный период</w:t>
            </w:r>
          </w:p>
        </w:tc>
        <w:tc>
          <w:tcPr>
            <w:tcW w:w="2128" w:type="dxa"/>
            <w:gridSpan w:val="3"/>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прогноз</w:t>
            </w:r>
          </w:p>
        </w:tc>
      </w:tr>
      <w:tr w:rsidR="001759A4" w:rsidRPr="00421A45">
        <w:tc>
          <w:tcPr>
            <w:tcW w:w="299" w:type="dxa"/>
            <w:gridSpan w:val="2"/>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tc>
        <w:tc>
          <w:tcPr>
            <w:tcW w:w="4945"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2014</w:t>
            </w:r>
          </w:p>
        </w:tc>
        <w:tc>
          <w:tcPr>
            <w:tcW w:w="1134"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2015</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2016</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2017</w:t>
            </w:r>
          </w:p>
        </w:tc>
        <w:tc>
          <w:tcPr>
            <w:tcW w:w="710"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2018</w:t>
            </w:r>
          </w:p>
        </w:tc>
      </w:tr>
      <w:tr w:rsidR="001759A4" w:rsidRPr="00421A45">
        <w:tc>
          <w:tcPr>
            <w:tcW w:w="299" w:type="dxa"/>
            <w:gridSpan w:val="2"/>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w:t>
            </w:r>
          </w:p>
        </w:tc>
        <w:tc>
          <w:tcPr>
            <w:tcW w:w="4945"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276" w:type="dxa"/>
            <w:tcBorders>
              <w:top w:val="single" w:sz="4" w:space="0" w:color="auto"/>
              <w:left w:val="single" w:sz="4" w:space="0" w:color="auto"/>
              <w:bottom w:val="single" w:sz="4" w:space="0" w:color="auto"/>
              <w:right w:val="single" w:sz="4" w:space="0" w:color="auto"/>
            </w:tcBorders>
            <w:vAlign w:val="center"/>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27,8</w:t>
            </w:r>
          </w:p>
        </w:tc>
        <w:tc>
          <w:tcPr>
            <w:tcW w:w="709" w:type="dxa"/>
            <w:tcBorders>
              <w:top w:val="single" w:sz="4" w:space="0" w:color="auto"/>
              <w:left w:val="single" w:sz="4" w:space="0" w:color="auto"/>
              <w:bottom w:val="single" w:sz="4" w:space="0" w:color="auto"/>
              <w:right w:val="single" w:sz="4" w:space="0" w:color="auto"/>
            </w:tcBorders>
            <w:vAlign w:val="center"/>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710" w:type="dxa"/>
            <w:tcBorders>
              <w:top w:val="single" w:sz="4" w:space="0" w:color="auto"/>
              <w:left w:val="single" w:sz="4" w:space="0" w:color="auto"/>
              <w:bottom w:val="single" w:sz="4" w:space="0" w:color="auto"/>
            </w:tcBorders>
            <w:vAlign w:val="center"/>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r>
      <w:tr w:rsidR="001759A4" w:rsidRPr="00421A45">
        <w:tc>
          <w:tcPr>
            <w:tcW w:w="299" w:type="dxa"/>
            <w:gridSpan w:val="2"/>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2</w:t>
            </w:r>
          </w:p>
        </w:tc>
        <w:tc>
          <w:tcPr>
            <w:tcW w:w="4945"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численность населения (семей), получившего жилые помещения и улучшившего жилищные условия </w:t>
            </w:r>
            <w:r w:rsidRPr="00421A45">
              <w:rPr>
                <w:rFonts w:ascii="Times New Roman" w:hAnsi="Times New Roman" w:cs="Times New Roman"/>
                <w:b/>
                <w:bCs/>
                <w:sz w:val="28"/>
                <w:szCs w:val="28"/>
              </w:rPr>
              <w:t>по договору социального найма</w:t>
            </w:r>
            <w:r w:rsidRPr="00421A45">
              <w:rPr>
                <w:rFonts w:ascii="Times New Roman" w:hAnsi="Times New Roman" w:cs="Times New Roman"/>
                <w:sz w:val="28"/>
                <w:szCs w:val="28"/>
              </w:rPr>
              <w:t xml:space="preserve"> в отчетном году</w:t>
            </w:r>
            <w:r w:rsidRPr="00421A45">
              <w:rPr>
                <w:rFonts w:ascii="Times New Roman" w:hAnsi="Times New Roman" w:cs="Times New Roman"/>
                <w:b/>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c>
          <w:tcPr>
            <w:tcW w:w="710"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0</w:t>
            </w:r>
          </w:p>
        </w:tc>
      </w:tr>
      <w:tr w:rsidR="001759A4" w:rsidRPr="00421A45">
        <w:tc>
          <w:tcPr>
            <w:tcW w:w="299" w:type="dxa"/>
            <w:gridSpan w:val="2"/>
            <w:tcBorders>
              <w:top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3</w:t>
            </w:r>
          </w:p>
        </w:tc>
        <w:tc>
          <w:tcPr>
            <w:tcW w:w="4945"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численность населения (семей), состоящего на учете в качестве нуждающегося в жилых помещениях </w:t>
            </w:r>
            <w:r w:rsidRPr="00421A45">
              <w:rPr>
                <w:rFonts w:ascii="Times New Roman" w:hAnsi="Times New Roman" w:cs="Times New Roman"/>
                <w:b/>
                <w:bCs/>
                <w:sz w:val="28"/>
                <w:szCs w:val="28"/>
              </w:rPr>
              <w:t>по договорам социального найма</w:t>
            </w:r>
            <w:r w:rsidRPr="00421A45">
              <w:rPr>
                <w:rFonts w:ascii="Times New Roman" w:hAnsi="Times New Roman" w:cs="Times New Roman"/>
                <w:sz w:val="28"/>
                <w:szCs w:val="28"/>
              </w:rPr>
              <w:t xml:space="preserve"> </w:t>
            </w:r>
            <w:r w:rsidRPr="00421A45">
              <w:rPr>
                <w:rFonts w:ascii="Times New Roman" w:hAnsi="Times New Roman" w:cs="Times New Roman"/>
                <w:b/>
                <w:bCs/>
                <w:sz w:val="28"/>
                <w:szCs w:val="28"/>
              </w:rPr>
              <w:t>на конец прошлого года</w:t>
            </w:r>
            <w:r w:rsidRPr="00421A45">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w:t>
            </w:r>
          </w:p>
        </w:tc>
        <w:tc>
          <w:tcPr>
            <w:tcW w:w="710" w:type="dxa"/>
            <w:tcBorders>
              <w:top w:val="single" w:sz="4" w:space="0" w:color="auto"/>
              <w:left w:val="single" w:sz="4" w:space="0" w:color="auto"/>
              <w:bottom w:val="single" w:sz="4" w:space="0" w:color="auto"/>
            </w:tcBorders>
          </w:tcPr>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10</w:t>
            </w:r>
          </w:p>
        </w:tc>
      </w:tr>
    </w:tbl>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 xml:space="preserve">VIII. </w:t>
      </w:r>
      <w:r w:rsidRPr="00421A45">
        <w:rPr>
          <w:rFonts w:ascii="Times New Roman" w:hAnsi="Times New Roman" w:cs="Times New Roman"/>
          <w:b/>
          <w:bCs/>
          <w:sz w:val="28"/>
          <w:szCs w:val="28"/>
        </w:rPr>
        <w:t>Организация муниципального управления</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Районный бюджет за 2015 года по доходам исполнен в сумме 445,4 млн. руб., по расходам в сумме  446,9 млн. руб.Поступление доходов в районный бюджет составило 99,6 % к годовому плану 2015 года.Собственные доходы  исполнены на 104,9 % или 18,7 млн. руб. </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Расходы районного бюджета за отчетный период исполнены в сумме 446,9 млн. руб. или 98,9 % от годового плана в том числе:</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раздел «Общегосударственные вопросы» исполнен на 97,7 % (44,7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«Национальная экономика» на 100 % (25,7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раздел «ЖКХ» исполнен на 97,7  %  (37,5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раздел «Образование» исполнен на 98,8 % (199,1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lastRenderedPageBreak/>
        <w:t>- исполнение расходов раздела «Культура, кинематография, СМИ» составило 99,9  % годовых назначений или 23,1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назначения  раздела  «Физ.культура и спорт» исполнены в сумме 3,6 млн. руб. или 92,9 % годового плана;</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по разделу «Социальная политика» исполнение составило 99,2 % (41,9 млн. руб.);</w:t>
      </w:r>
    </w:p>
    <w:p w:rsidR="001759A4" w:rsidRPr="00421A45" w:rsidRDefault="001759A4" w:rsidP="00767F32">
      <w:pPr>
        <w:autoSpaceDE w:val="0"/>
        <w:autoSpaceDN w:val="0"/>
        <w:adjustRightInd w:val="0"/>
        <w:spacing w:after="0" w:line="240" w:lineRule="auto"/>
        <w:ind w:left="140" w:firstLine="20"/>
        <w:contextualSpacing/>
        <w:jc w:val="both"/>
        <w:rPr>
          <w:rFonts w:ascii="Times New Roman" w:hAnsi="Times New Roman" w:cs="Times New Roman"/>
          <w:sz w:val="28"/>
          <w:szCs w:val="28"/>
        </w:rPr>
      </w:pPr>
      <w:r w:rsidRPr="00421A45">
        <w:rPr>
          <w:rFonts w:ascii="Times New Roman" w:hAnsi="Times New Roman" w:cs="Times New Roman"/>
          <w:sz w:val="28"/>
          <w:szCs w:val="28"/>
        </w:rPr>
        <w:t>- расходы по «Национальной безопасности» исполнены в объеме – 98,8  % или 1,7 млн. рублей.</w:t>
      </w:r>
    </w:p>
    <w:p w:rsidR="001759A4" w:rsidRPr="00421A45" w:rsidRDefault="001759A4" w:rsidP="00767F32">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21A45">
        <w:rPr>
          <w:rFonts w:ascii="Times New Roman" w:hAnsi="Times New Roman" w:cs="Times New Roman"/>
          <w:sz w:val="28"/>
          <w:szCs w:val="28"/>
        </w:rPr>
        <w:t>Исполнение расходов за истекший период 2015 года производилось в соответствии с показателями, утвержденными сводной бюджетной росписью районного бюджета.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района (без учета субвенций) составила в 2015 году 10,14%, что ниже уровня 2014 года на 0,38 %, в связи наличием задолженности по арендной плате за земельные участки на сумму 338,31 тыс. рублей, завершением платы в 2014 году по договорам коммерческого найма жилых домов – 50,61 тыс. рублей. А также в связи с расторжением в 2015 г. договора, заключенного с казначейством Красноярского края «О возмещении расходов, связанных с эксплуатацией помещений» от 03.04.2014 № 1. Цена договора составляла 40,06 тыс. руб. До 2018 года ожидаемое увеличение данного показателя по сравнению с 2015 годом составит 14,4%.</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Организации муниципальной формы собственности, находящиеся в стадии банкротства, на территории Боготольского муниципального района отсутствуют.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Не завершенного в установленные сроки строительства, осуществляемого за счет средств бюджета муниципального района на территории нет.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lastRenderedPageBreak/>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В 2015 году кредиторская задолженность у муниципальных учреждений района отсутствует. Задолженности по заработной плате перед работниками бюджетной сферы нет.</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2015 год увеличились в сравнении с исполнением за 2014 год на 10,168 рублей и составили 4642,176 рублей. В соответствие с запланированными расходами на 2016 год плановый показатель увеличился на 97,580 рублей и составил 4739,756 руб. На 2017.г. в связи с ростом инфляции с одной стороны и снижением численности населения района с другой стороны этот показатель запланирован в объеме 4787,904 рубля.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Схема территориального планирования Боготольского района утверждена Решением Совета депутатов от 05.10.2010г. № 6-26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37. Удовлетворенность населения деятельностью местного самоуправления городского округа (муниципального района)</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xml:space="preserve">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38. Среднегодовая численность постоянного населения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Показатель среднегодовой численности населения за 2015 году составил 10252 человек, что ниже уровня 2014 года на 94 человека. По прогнозу к 2018 году численность населения района снизится до 9943 человек. Это связано с отрицательным миграционным приростом и естественной убылью населения.</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Численность прибывшего на территорию района населения в 2015 году составило 375 человек, численность выбывшего- 430.Коэффициент миграционного снижения населения на 10000 чел.населения составил  5,34%. К 2018 году этот показатель составит  1,01%.</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 xml:space="preserve">Превышение количества умерших над количеством родившихся составило в 2015 году 58 человек. По прогнозу к 2018 году показатель </w:t>
      </w:r>
      <w:r w:rsidRPr="00421A45">
        <w:rPr>
          <w:rFonts w:ascii="Times New Roman" w:hAnsi="Times New Roman" w:cs="Times New Roman"/>
          <w:sz w:val="28"/>
          <w:szCs w:val="28"/>
        </w:rPr>
        <w:lastRenderedPageBreak/>
        <w:t>естественной убыли населения составит 10 человек (коэффициент естественноу убыли на 1000 чел.населения   1,01%).</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ab/>
        <w:t>Причиной снижения численности населения территории Боготольского района в первую очередь является миграция молодежи с сельской местности в город, в связи с отсутствием перспективных направлений развития сельских поселений, проблемами занятости на селе.</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IX</w:t>
      </w:r>
      <w:r w:rsidRPr="00421A45">
        <w:rPr>
          <w:rFonts w:ascii="Times New Roman" w:hAnsi="Times New Roman" w:cs="Times New Roman"/>
          <w:b/>
          <w:bCs/>
          <w:sz w:val="28"/>
          <w:szCs w:val="28"/>
        </w:rPr>
        <w:t>. Энергосбережение и повышение энергетической эффективности</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Удельная величина потребления энергетических ресурсов в многоквартирных домах составляет:</w:t>
      </w:r>
      <w:r w:rsidRPr="00421A45">
        <w:rPr>
          <w:rFonts w:ascii="Times New Roman" w:hAnsi="Times New Roman" w:cs="Times New Roman"/>
          <w:sz w:val="28"/>
          <w:szCs w:val="28"/>
        </w:rPr>
        <w:tab/>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39.1</w:t>
      </w:r>
      <w:r w:rsidRPr="00421A45">
        <w:rPr>
          <w:rFonts w:ascii="Times New Roman" w:hAnsi="Times New Roman" w:cs="Times New Roman"/>
          <w:sz w:val="28"/>
          <w:szCs w:val="28"/>
        </w:rPr>
        <w:t xml:space="preserve">  электрическая энергия- 1156,15 кВт.ч. на 1 проживающего, что больше 2014 года на 36,15 кВт.ч. в связи с  увеличением количества установки бытовых электроприборов;</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 xml:space="preserve">39.2 </w:t>
      </w:r>
      <w:r w:rsidRPr="00421A45">
        <w:rPr>
          <w:rFonts w:ascii="Times New Roman" w:hAnsi="Times New Roman" w:cs="Times New Roman"/>
          <w:sz w:val="28"/>
          <w:szCs w:val="28"/>
        </w:rPr>
        <w:t xml:space="preserve"> тепловая энергия- расход на одного проживающего составил 0,33 Гкал, уменьшение показателя по сравнению с 2014 г на 0,01 Гкал произошло в связи с теплой зимой;</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 xml:space="preserve">39.3  </w:t>
      </w:r>
      <w:r w:rsidRPr="00421A45">
        <w:rPr>
          <w:rFonts w:ascii="Times New Roman" w:hAnsi="Times New Roman" w:cs="Times New Roman"/>
          <w:sz w:val="28"/>
          <w:szCs w:val="28"/>
        </w:rPr>
        <w:t>горячее водоснабжение на территории  Боготольского района отсутствует;</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39.4</w:t>
      </w:r>
      <w:r w:rsidRPr="00421A45">
        <w:rPr>
          <w:rFonts w:ascii="Times New Roman" w:hAnsi="Times New Roman" w:cs="Times New Roman"/>
          <w:sz w:val="28"/>
          <w:szCs w:val="28"/>
        </w:rPr>
        <w:t xml:space="preserve">  холодная вода- расход на 1 проживающегося увеличился на 14,46 куб. метров по сравнению с 2014 годом и составил 39,06 куб. метра. Причиной является увеличение нормативов потребления холодной воды согласно Постановления Правительства </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pacing w:val="2"/>
          <w:sz w:val="28"/>
          <w:szCs w:val="28"/>
          <w:highlight w:val="white"/>
        </w:rPr>
      </w:pPr>
      <w:r w:rsidRPr="00421A45">
        <w:rPr>
          <w:rFonts w:ascii="Times New Roman" w:hAnsi="Times New Roman" w:cs="Times New Roman"/>
          <w:sz w:val="28"/>
          <w:szCs w:val="28"/>
        </w:rPr>
        <w:t>от 30. 07.2013г № 370 «Об утверждении нормативов потребления коммунальных услуг по холодному водоснабжению, горячему водоснабжению в жилых помещениях и на общедомовые нужды при использовании земельного участка и надворных построек на территории Красноярского края</w:t>
      </w:r>
      <w:r w:rsidRPr="00421A45">
        <w:rPr>
          <w:rFonts w:ascii="Times New Roman" w:hAnsi="Times New Roman" w:cs="Times New Roman"/>
          <w:spacing w:val="2"/>
          <w:sz w:val="28"/>
          <w:szCs w:val="28"/>
          <w:highlight w:val="white"/>
        </w:rPr>
        <w:t>»;</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pacing w:val="2"/>
          <w:sz w:val="28"/>
          <w:szCs w:val="28"/>
          <w:highlight w:val="white"/>
        </w:rPr>
      </w:pPr>
      <w:r w:rsidRPr="00421A45">
        <w:rPr>
          <w:rFonts w:ascii="Times New Roman" w:hAnsi="Times New Roman" w:cs="Times New Roman"/>
          <w:b/>
          <w:bCs/>
          <w:spacing w:val="2"/>
          <w:sz w:val="28"/>
          <w:szCs w:val="28"/>
          <w:highlight w:val="white"/>
        </w:rPr>
        <w:t xml:space="preserve">39.5  </w:t>
      </w:r>
      <w:r w:rsidRPr="00421A45">
        <w:rPr>
          <w:rFonts w:ascii="Times New Roman" w:hAnsi="Times New Roman" w:cs="Times New Roman"/>
          <w:spacing w:val="2"/>
          <w:sz w:val="28"/>
          <w:szCs w:val="28"/>
          <w:highlight w:val="white"/>
        </w:rPr>
        <w:t>на территории Боготольского района природный газ не потребляется в связи с его отсутствием.</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1759A4" w:rsidRPr="00421A45" w:rsidRDefault="001759A4" w:rsidP="00767F32">
      <w:pPr>
        <w:autoSpaceDE w:val="0"/>
        <w:autoSpaceDN w:val="0"/>
        <w:adjustRightInd w:val="0"/>
        <w:spacing w:line="240" w:lineRule="auto"/>
        <w:ind w:firstLine="708"/>
        <w:contextualSpacing/>
        <w:jc w:val="both"/>
        <w:rPr>
          <w:rFonts w:ascii="Times New Roman" w:hAnsi="Times New Roman" w:cs="Times New Roman"/>
          <w:sz w:val="28"/>
          <w:szCs w:val="28"/>
        </w:rPr>
      </w:pPr>
      <w:r w:rsidRPr="00421A45">
        <w:rPr>
          <w:rFonts w:ascii="Times New Roman" w:hAnsi="Times New Roman" w:cs="Times New Roman"/>
          <w:sz w:val="28"/>
          <w:szCs w:val="28"/>
        </w:rPr>
        <w:t>Удельная величина потребления энергетических ресурсов бюджетными учреждениями составляет:</w:t>
      </w:r>
      <w:r w:rsidRPr="00421A45">
        <w:rPr>
          <w:rFonts w:ascii="Times New Roman" w:hAnsi="Times New Roman" w:cs="Times New Roman"/>
          <w:sz w:val="28"/>
          <w:szCs w:val="28"/>
        </w:rPr>
        <w:tab/>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40.1</w:t>
      </w:r>
      <w:r w:rsidRPr="00421A45">
        <w:rPr>
          <w:rFonts w:ascii="Times New Roman" w:hAnsi="Times New Roman" w:cs="Times New Roman"/>
          <w:sz w:val="28"/>
          <w:szCs w:val="28"/>
        </w:rPr>
        <w:t xml:space="preserve"> электрическая энергия- 455,94 кВт.ч. на 1 человека /населения, что больше 2014 года на 30,2 кВт.ч., увеличение показателя произошло, в результате увеличения площадей бюджетных учреждений,  отопление которых осуществляется с помощью электрической энергии;</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lastRenderedPageBreak/>
        <w:t>40.2</w:t>
      </w:r>
      <w:r w:rsidRPr="00421A45">
        <w:rPr>
          <w:rFonts w:ascii="Times New Roman" w:hAnsi="Times New Roman" w:cs="Times New Roman"/>
          <w:sz w:val="28"/>
          <w:szCs w:val="28"/>
        </w:rPr>
        <w:t xml:space="preserve"> тепловая энергия- расход на одного человека населения составил 0,20 Гкал,  уменьшение показателя по сравнению  2014 года на 0,01 Гкал произошло в связи с теплой зимой</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40.3</w:t>
      </w:r>
      <w:r w:rsidRPr="00421A45">
        <w:rPr>
          <w:rFonts w:ascii="Times New Roman" w:hAnsi="Times New Roman" w:cs="Times New Roman"/>
          <w:sz w:val="28"/>
          <w:szCs w:val="28"/>
        </w:rPr>
        <w:t xml:space="preserve"> горячее водоснабжение на территории  Боготольского района отсутствует;</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sz w:val="28"/>
          <w:szCs w:val="28"/>
        </w:rPr>
      </w:pPr>
      <w:r w:rsidRPr="00421A45">
        <w:rPr>
          <w:rFonts w:ascii="Times New Roman" w:hAnsi="Times New Roman" w:cs="Times New Roman"/>
          <w:b/>
          <w:bCs/>
          <w:sz w:val="28"/>
          <w:szCs w:val="28"/>
        </w:rPr>
        <w:t>40.4</w:t>
      </w:r>
      <w:r w:rsidRPr="00421A45">
        <w:rPr>
          <w:rFonts w:ascii="Times New Roman" w:hAnsi="Times New Roman" w:cs="Times New Roman"/>
          <w:sz w:val="28"/>
          <w:szCs w:val="28"/>
        </w:rPr>
        <w:t xml:space="preserve"> холодная вода- расход на 1 человека/ населения уменьшился на 0,14 куб. метров по сравнению с 2014 годом и составил 0,9 куб. метра в связи с требованиями Федерального Закона от 23.11.2009 261- ФЗ;</w:t>
      </w:r>
    </w:p>
    <w:p w:rsidR="001759A4" w:rsidRPr="00421A45" w:rsidRDefault="001759A4" w:rsidP="00767F32">
      <w:pPr>
        <w:autoSpaceDE w:val="0"/>
        <w:autoSpaceDN w:val="0"/>
        <w:adjustRightInd w:val="0"/>
        <w:spacing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rPr>
        <w:t>40.5</w:t>
      </w:r>
      <w:r w:rsidRPr="00421A45">
        <w:rPr>
          <w:rFonts w:ascii="Times New Roman" w:hAnsi="Times New Roman" w:cs="Times New Roman"/>
          <w:spacing w:val="2"/>
          <w:sz w:val="28"/>
          <w:szCs w:val="28"/>
          <w:highlight w:val="white"/>
        </w:rPr>
        <w:t xml:space="preserve"> на территории Боготольского района природный газ не потребляется в связи с его отсутствием.</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b/>
          <w:bCs/>
          <w:sz w:val="28"/>
          <w:szCs w:val="28"/>
        </w:rPr>
      </w:pPr>
      <w:r w:rsidRPr="00421A45">
        <w:rPr>
          <w:rFonts w:ascii="Times New Roman" w:hAnsi="Times New Roman" w:cs="Times New Roman"/>
          <w:b/>
          <w:bCs/>
          <w:sz w:val="28"/>
          <w:szCs w:val="28"/>
          <w:lang w:val="en-US"/>
        </w:rPr>
        <w:t>X</w:t>
      </w:r>
      <w:r w:rsidRPr="00421A45">
        <w:rPr>
          <w:rFonts w:ascii="Times New Roman" w:hAnsi="Times New Roman" w:cs="Times New Roman"/>
          <w:b/>
          <w:bCs/>
          <w:sz w:val="28"/>
          <w:szCs w:val="28"/>
        </w:rPr>
        <w:t>. Проблемы при формировании доклада</w:t>
      </w:r>
    </w:p>
    <w:p w:rsidR="001759A4" w:rsidRPr="00421A45" w:rsidRDefault="001759A4" w:rsidP="00767F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21A45">
        <w:rPr>
          <w:rFonts w:ascii="Times New Roman" w:hAnsi="Times New Roman" w:cs="Times New Roman"/>
          <w:sz w:val="28"/>
          <w:szCs w:val="28"/>
        </w:rPr>
        <w:t>При формировании доклада главы по оценке эффективности ОМСУ отмечены следующие проблемы:</w:t>
      </w:r>
    </w:p>
    <w:p w:rsidR="001759A4" w:rsidRPr="00421A45" w:rsidRDefault="001759A4" w:rsidP="00767F32">
      <w:pPr>
        <w:autoSpaceDE w:val="0"/>
        <w:autoSpaceDN w:val="0"/>
        <w:adjustRightInd w:val="0"/>
        <w:spacing w:after="0" w:line="240" w:lineRule="auto"/>
        <w:contextualSpacing/>
        <w:jc w:val="both"/>
        <w:rPr>
          <w:rFonts w:ascii="Times New Roman" w:hAnsi="Times New Roman" w:cs="Times New Roman"/>
          <w:sz w:val="28"/>
          <w:szCs w:val="28"/>
        </w:rPr>
      </w:pPr>
      <w:r w:rsidRPr="00421A45">
        <w:rPr>
          <w:rFonts w:ascii="Times New Roman" w:hAnsi="Times New Roman" w:cs="Times New Roman"/>
          <w:sz w:val="28"/>
          <w:szCs w:val="28"/>
        </w:rPr>
        <w:t>-  отсутствие, либо недостоверность необходимой информации в статистических сборниках (все показатели статистической отчетности сформированы только по организациям, не относящимся к субъектам малого предпринимательства).</w:t>
      </w:r>
    </w:p>
    <w:p w:rsidR="00B03475" w:rsidRPr="00421A45" w:rsidRDefault="00B03475" w:rsidP="00767F32">
      <w:pPr>
        <w:spacing w:line="240" w:lineRule="auto"/>
        <w:contextualSpacing/>
        <w:jc w:val="both"/>
        <w:rPr>
          <w:rFonts w:ascii="Times New Roman" w:hAnsi="Times New Roman" w:cs="Times New Roman"/>
          <w:sz w:val="28"/>
          <w:szCs w:val="28"/>
        </w:rPr>
      </w:pPr>
    </w:p>
    <w:p w:rsidR="001759A4" w:rsidRPr="00421A45" w:rsidRDefault="001759A4" w:rsidP="00767F32">
      <w:pPr>
        <w:spacing w:line="240" w:lineRule="auto"/>
        <w:contextualSpacing/>
        <w:jc w:val="both"/>
        <w:rPr>
          <w:rFonts w:ascii="Times New Roman" w:hAnsi="Times New Roman" w:cs="Times New Roman"/>
          <w:sz w:val="28"/>
          <w:szCs w:val="28"/>
        </w:rPr>
      </w:pPr>
    </w:p>
    <w:p w:rsidR="001759A4" w:rsidRPr="00421A45" w:rsidRDefault="001759A4" w:rsidP="00767F32">
      <w:pPr>
        <w:spacing w:line="240" w:lineRule="auto"/>
        <w:contextualSpacing/>
        <w:jc w:val="both"/>
        <w:rPr>
          <w:rFonts w:ascii="Times New Roman" w:hAnsi="Times New Roman" w:cs="Times New Roman"/>
          <w:sz w:val="28"/>
          <w:szCs w:val="28"/>
        </w:rPr>
      </w:pPr>
    </w:p>
    <w:p w:rsidR="00B03475" w:rsidRPr="00421A45" w:rsidRDefault="004D2765" w:rsidP="00767F3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1A45">
        <w:rPr>
          <w:rFonts w:ascii="Times New Roman" w:eastAsia="Times New Roman" w:hAnsi="Times New Roman" w:cs="Times New Roman"/>
          <w:sz w:val="28"/>
          <w:szCs w:val="28"/>
          <w:lang w:eastAsia="ru-RU"/>
        </w:rPr>
        <w:t>Г</w:t>
      </w:r>
      <w:r w:rsidR="00B03475" w:rsidRPr="00421A45">
        <w:rPr>
          <w:rFonts w:ascii="Times New Roman" w:eastAsia="Times New Roman" w:hAnsi="Times New Roman" w:cs="Times New Roman"/>
          <w:sz w:val="28"/>
          <w:szCs w:val="28"/>
          <w:lang w:eastAsia="ru-RU"/>
        </w:rPr>
        <w:t>лав</w:t>
      </w:r>
      <w:r w:rsidRPr="00421A45">
        <w:rPr>
          <w:rFonts w:ascii="Times New Roman" w:eastAsia="Times New Roman" w:hAnsi="Times New Roman" w:cs="Times New Roman"/>
          <w:sz w:val="28"/>
          <w:szCs w:val="28"/>
          <w:lang w:eastAsia="ru-RU"/>
        </w:rPr>
        <w:t>а</w:t>
      </w:r>
      <w:r w:rsidR="00B03475" w:rsidRPr="00421A45">
        <w:rPr>
          <w:rFonts w:ascii="Times New Roman" w:eastAsia="Times New Roman" w:hAnsi="Times New Roman" w:cs="Times New Roman"/>
          <w:sz w:val="28"/>
          <w:szCs w:val="28"/>
          <w:lang w:eastAsia="ru-RU"/>
        </w:rPr>
        <w:t xml:space="preserve"> </w:t>
      </w:r>
    </w:p>
    <w:p w:rsidR="00B03475" w:rsidRPr="00421A45" w:rsidRDefault="00B03475" w:rsidP="00767F3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1A45">
        <w:rPr>
          <w:rFonts w:ascii="Times New Roman" w:eastAsia="Times New Roman" w:hAnsi="Times New Roman" w:cs="Times New Roman"/>
          <w:sz w:val="28"/>
          <w:szCs w:val="28"/>
          <w:lang w:eastAsia="ru-RU"/>
        </w:rPr>
        <w:t>Боготольского района</w:t>
      </w:r>
      <w:r w:rsidRPr="00421A45">
        <w:rPr>
          <w:rFonts w:ascii="Times New Roman" w:eastAsia="Times New Roman" w:hAnsi="Times New Roman" w:cs="Times New Roman"/>
          <w:sz w:val="28"/>
          <w:szCs w:val="28"/>
          <w:lang w:eastAsia="ru-RU"/>
        </w:rPr>
        <w:tab/>
      </w:r>
      <w:r w:rsidRPr="00421A45">
        <w:rPr>
          <w:rFonts w:ascii="Times New Roman" w:eastAsia="Times New Roman" w:hAnsi="Times New Roman" w:cs="Times New Roman"/>
          <w:sz w:val="28"/>
          <w:szCs w:val="28"/>
          <w:lang w:eastAsia="ru-RU"/>
        </w:rPr>
        <w:tab/>
      </w:r>
      <w:r w:rsidRPr="00421A45">
        <w:rPr>
          <w:rFonts w:ascii="Times New Roman" w:eastAsia="Times New Roman" w:hAnsi="Times New Roman" w:cs="Times New Roman"/>
          <w:sz w:val="28"/>
          <w:szCs w:val="28"/>
          <w:lang w:eastAsia="ru-RU"/>
        </w:rPr>
        <w:tab/>
      </w:r>
      <w:r w:rsidRPr="00421A45">
        <w:rPr>
          <w:rFonts w:ascii="Times New Roman" w:eastAsia="Times New Roman" w:hAnsi="Times New Roman" w:cs="Times New Roman"/>
          <w:sz w:val="28"/>
          <w:szCs w:val="28"/>
          <w:lang w:eastAsia="ru-RU"/>
        </w:rPr>
        <w:tab/>
      </w:r>
      <w:r w:rsidRPr="00421A45">
        <w:rPr>
          <w:rFonts w:ascii="Times New Roman" w:eastAsia="Times New Roman" w:hAnsi="Times New Roman" w:cs="Times New Roman"/>
          <w:sz w:val="28"/>
          <w:szCs w:val="28"/>
          <w:lang w:eastAsia="ru-RU"/>
        </w:rPr>
        <w:tab/>
      </w:r>
      <w:r w:rsidRPr="00421A45">
        <w:rPr>
          <w:rFonts w:ascii="Times New Roman" w:eastAsia="Times New Roman" w:hAnsi="Times New Roman" w:cs="Times New Roman"/>
          <w:sz w:val="28"/>
          <w:szCs w:val="28"/>
          <w:lang w:eastAsia="ru-RU"/>
        </w:rPr>
        <w:tab/>
        <w:t xml:space="preserve">             </w:t>
      </w:r>
      <w:r w:rsidR="004D2765" w:rsidRPr="00421A45">
        <w:rPr>
          <w:rFonts w:ascii="Times New Roman" w:eastAsia="Times New Roman" w:hAnsi="Times New Roman" w:cs="Times New Roman"/>
          <w:sz w:val="28"/>
          <w:szCs w:val="28"/>
          <w:lang w:eastAsia="ru-RU"/>
        </w:rPr>
        <w:t>А.В.Белов</w:t>
      </w:r>
    </w:p>
    <w:p w:rsidR="00B03475" w:rsidRPr="00421A45" w:rsidRDefault="00B03475" w:rsidP="00767F32">
      <w:pPr>
        <w:spacing w:line="240" w:lineRule="auto"/>
        <w:contextualSpacing/>
        <w:jc w:val="both"/>
        <w:rPr>
          <w:sz w:val="26"/>
          <w:szCs w:val="26"/>
        </w:rPr>
      </w:pPr>
    </w:p>
    <w:sectPr w:rsidR="00B03475" w:rsidRPr="00421A45" w:rsidSect="00A2565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E3" w:rsidRDefault="005879E3" w:rsidP="00C072EB">
      <w:pPr>
        <w:spacing w:after="0" w:line="240" w:lineRule="auto"/>
      </w:pPr>
      <w:r>
        <w:separator/>
      </w:r>
    </w:p>
  </w:endnote>
  <w:endnote w:type="continuationSeparator" w:id="1">
    <w:p w:rsidR="005879E3" w:rsidRDefault="005879E3" w:rsidP="00C07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55314"/>
      <w:docPartObj>
        <w:docPartGallery w:val="Page Numbers (Bottom of Page)"/>
        <w:docPartUnique/>
      </w:docPartObj>
    </w:sdtPr>
    <w:sdtContent>
      <w:p w:rsidR="001759A4" w:rsidRDefault="00EE2161">
        <w:pPr>
          <w:pStyle w:val="a5"/>
          <w:jc w:val="right"/>
        </w:pPr>
        <w:fldSimple w:instr="PAGE   \* MERGEFORMAT">
          <w:r w:rsidR="004C720C">
            <w:rPr>
              <w:noProof/>
            </w:rPr>
            <w:t>19</w:t>
          </w:r>
        </w:fldSimple>
      </w:p>
    </w:sdtContent>
  </w:sdt>
  <w:p w:rsidR="001759A4" w:rsidRDefault="001759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E3" w:rsidRDefault="005879E3" w:rsidP="00C072EB">
      <w:pPr>
        <w:spacing w:after="0" w:line="240" w:lineRule="auto"/>
      </w:pPr>
      <w:r>
        <w:separator/>
      </w:r>
    </w:p>
  </w:footnote>
  <w:footnote w:type="continuationSeparator" w:id="1">
    <w:p w:rsidR="005879E3" w:rsidRDefault="005879E3" w:rsidP="00C07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03E7"/>
    <w:rsid w:val="000D3CA5"/>
    <w:rsid w:val="00133CE8"/>
    <w:rsid w:val="001759A4"/>
    <w:rsid w:val="001B30B9"/>
    <w:rsid w:val="00216434"/>
    <w:rsid w:val="003909C6"/>
    <w:rsid w:val="003C3813"/>
    <w:rsid w:val="00421A45"/>
    <w:rsid w:val="004A212D"/>
    <w:rsid w:val="004C720C"/>
    <w:rsid w:val="004D2765"/>
    <w:rsid w:val="00504115"/>
    <w:rsid w:val="005549F7"/>
    <w:rsid w:val="005879E3"/>
    <w:rsid w:val="005A1A97"/>
    <w:rsid w:val="00763E2F"/>
    <w:rsid w:val="00767F32"/>
    <w:rsid w:val="007A134F"/>
    <w:rsid w:val="007B5A4C"/>
    <w:rsid w:val="007D03E7"/>
    <w:rsid w:val="00A1044C"/>
    <w:rsid w:val="00A25656"/>
    <w:rsid w:val="00B03475"/>
    <w:rsid w:val="00B12B50"/>
    <w:rsid w:val="00C072EB"/>
    <w:rsid w:val="00CC4B6F"/>
    <w:rsid w:val="00DB49A0"/>
    <w:rsid w:val="00DB4B54"/>
    <w:rsid w:val="00E16C85"/>
    <w:rsid w:val="00E171E2"/>
    <w:rsid w:val="00EE2161"/>
    <w:rsid w:val="00F26E58"/>
    <w:rsid w:val="00F342DC"/>
    <w:rsid w:val="00F80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2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72EB"/>
  </w:style>
  <w:style w:type="paragraph" w:styleId="a5">
    <w:name w:val="footer"/>
    <w:basedOn w:val="a"/>
    <w:link w:val="a6"/>
    <w:uiPriority w:val="99"/>
    <w:unhideWhenUsed/>
    <w:rsid w:val="00C072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7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2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72EB"/>
  </w:style>
  <w:style w:type="paragraph" w:styleId="a5">
    <w:name w:val="footer"/>
    <w:basedOn w:val="a"/>
    <w:link w:val="a6"/>
    <w:uiPriority w:val="99"/>
    <w:unhideWhenUsed/>
    <w:rsid w:val="00C072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72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9F30-161B-4D92-AF49-AF078938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6189</Words>
  <Characters>35282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Economer</dc:creator>
  <cp:keywords/>
  <dc:description/>
  <cp:lastModifiedBy>Admin-01</cp:lastModifiedBy>
  <cp:revision>12</cp:revision>
  <cp:lastPrinted>2016-04-27T01:15:00Z</cp:lastPrinted>
  <dcterms:created xsi:type="dcterms:W3CDTF">2015-04-28T09:06:00Z</dcterms:created>
  <dcterms:modified xsi:type="dcterms:W3CDTF">2016-04-27T04:25:00Z</dcterms:modified>
</cp:coreProperties>
</file>