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D9" w:rsidRPr="004024D9" w:rsidRDefault="004024D9" w:rsidP="00B37399">
      <w:pPr>
        <w:shd w:val="clear" w:color="auto" w:fill="FFFFFF"/>
        <w:spacing w:after="300" w:line="312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</w:pPr>
      <w:r w:rsidRPr="004024D9"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  <w:t>Новый налог с 2025 года — туристический</w:t>
      </w:r>
    </w:p>
    <w:p w:rsidR="004024D9" w:rsidRPr="00B37399" w:rsidRDefault="004024D9" w:rsidP="004024D9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2025 года в НК РФ появится новая глава 33.1 «Туристический налог» (закон </w:t>
      </w:r>
      <w:hyperlink r:id="rId6" w:tgtFrame="_blank" w:history="1">
        <w:r w:rsidRPr="00B37399">
          <w:rPr>
            <w:rFonts w:ascii="Trebuchet MS" w:eastAsia="Times New Roman" w:hAnsi="Trebuchet MS" w:cs="Times New Roman"/>
            <w:sz w:val="24"/>
            <w:szCs w:val="24"/>
            <w:lang w:eastAsia="ru-RU"/>
          </w:rPr>
          <w:t>от 12.07.2024 № 176-ФЗ</w:t>
        </w:r>
      </w:hyperlink>
      <w:r w:rsidRPr="00B37399">
        <w:rPr>
          <w:rFonts w:ascii="Trebuchet MS" w:eastAsia="Times New Roman" w:hAnsi="Trebuchet MS" w:cs="Times New Roman"/>
          <w:sz w:val="24"/>
          <w:szCs w:val="24"/>
          <w:lang w:eastAsia="ru-RU"/>
        </w:rPr>
        <w:t>).</w:t>
      </w:r>
    </w:p>
    <w:p w:rsidR="004024D9" w:rsidRPr="004024D9" w:rsidRDefault="004024D9" w:rsidP="00CD36CC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Регионы смогут сами решать, вводить или нет туристический налог на своей территории. Зачисляться он будет в бюджет муниципалитета, а расходоваться исключительно целевым способом — на развитие туристической инфраструктуры: создание парковых зон, реконструкцию терренкуров, выделение пешеходных и велосипедных дорожек, строительство фонтанов.</w:t>
      </w:r>
    </w:p>
    <w:p w:rsidR="004024D9" w:rsidRPr="004024D9" w:rsidRDefault="004024D9" w:rsidP="00B37399">
      <w:pPr>
        <w:shd w:val="clear" w:color="auto" w:fill="FFFFFF"/>
        <w:spacing w:before="600" w:after="300" w:line="312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</w:pPr>
      <w:r w:rsidRPr="004024D9"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  <w:t>Туристический налог: пояснения к расчету от чиновников</w:t>
      </w:r>
    </w:p>
    <w:p w:rsidR="004024D9" w:rsidRPr="004024D9" w:rsidRDefault="004024D9" w:rsidP="00B27D01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Объектом налогообложения станет оказание услуг по предоставлению мест для временного проживания физлиц (есть льготники), налоговой базой — стоимость оказываемой услуги без НДС. Ставки будут устанавливаться местными НПА в размерах не выше:</w:t>
      </w:r>
    </w:p>
    <w:p w:rsidR="004024D9" w:rsidRPr="004024D9" w:rsidRDefault="004024D9" w:rsidP="00402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1% налоговой базы в 2025 году;</w:t>
      </w:r>
    </w:p>
    <w:p w:rsidR="004024D9" w:rsidRPr="004024D9" w:rsidRDefault="004024D9" w:rsidP="00402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2% — в 2026 году;</w:t>
      </w:r>
    </w:p>
    <w:p w:rsidR="004024D9" w:rsidRPr="004024D9" w:rsidRDefault="004024D9" w:rsidP="00402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3% — в 2027 году;</w:t>
      </w:r>
    </w:p>
    <w:p w:rsidR="004024D9" w:rsidRPr="004024D9" w:rsidRDefault="004024D9" w:rsidP="00402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4% — в 2028 году;</w:t>
      </w:r>
    </w:p>
    <w:p w:rsidR="004024D9" w:rsidRPr="004024D9" w:rsidRDefault="004024D9" w:rsidP="004024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5% — начиная с 2029 года.</w:t>
      </w:r>
    </w:p>
    <w:p w:rsidR="004024D9" w:rsidRPr="004024D9" w:rsidRDefault="004024D9" w:rsidP="00B27D01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Будет и минимальный налог — 100 рублей умножить на количество суток проживания.</w:t>
      </w:r>
    </w:p>
    <w:p w:rsidR="004024D9" w:rsidRPr="004024D9" w:rsidRDefault="004024D9" w:rsidP="00B27D01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Начисляться налог будет в периоде, когда с проживающим осуществлен полный расчет, — исходя из ставки, действующей в этом налоговом периоде. От даты фактического получения услуги в средстве размещения или даты частичной оплаты такой услуги начисление налога не зависит. На это указывают чиновники (письмо ФНС от 12.11.2024 № СД-4-3/12869@ с письмом Минфина от 05.11.2024 № 03-05-08/108773, информация ФНС</w:t>
      </w:r>
      <w:r w:rsidRPr="00577AE3">
        <w:rPr>
          <w:rFonts w:ascii="Trebuchet MS" w:eastAsia="Times New Roman" w:hAnsi="Trebuchet MS" w:cs="Times New Roman"/>
          <w:sz w:val="24"/>
          <w:szCs w:val="24"/>
          <w:lang w:eastAsia="ru-RU"/>
        </w:rPr>
        <w:t> </w:t>
      </w:r>
      <w:hyperlink r:id="rId7" w:tgtFrame="_blank" w:history="1">
        <w:r w:rsidRPr="00577AE3">
          <w:rPr>
            <w:rFonts w:ascii="Trebuchet MS" w:eastAsia="Times New Roman" w:hAnsi="Trebuchet MS" w:cs="Times New Roman"/>
            <w:sz w:val="24"/>
            <w:szCs w:val="24"/>
            <w:lang w:eastAsia="ru-RU"/>
          </w:rPr>
          <w:t>от 13.11.2024</w:t>
        </w:r>
      </w:hyperlink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).</w:t>
      </w:r>
    </w:p>
    <w:p w:rsidR="004024D9" w:rsidRPr="004024D9" w:rsidRDefault="004024D9" w:rsidP="00B27D01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Например, в марте 2025 года гражданин оплатил 50% услуги по временному проживанию в гостинице в июле 2025 года. В июне он произвел полный расчет за услуги по временному проживанию — внес оставшиеся 50%. Ставка туристического налога во II квартале 2025 года равна 1%. Туристический налог в этом случае необходимо исчислить во II квартале 2025 года по ставке 1%.</w:t>
      </w:r>
    </w:p>
    <w:p w:rsidR="004024D9" w:rsidRPr="004024D9" w:rsidRDefault="004024D9" w:rsidP="00B37399">
      <w:pPr>
        <w:shd w:val="clear" w:color="auto" w:fill="FFFFFF"/>
        <w:spacing w:before="600" w:after="300" w:line="312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</w:pPr>
      <w:r w:rsidRPr="004024D9">
        <w:rPr>
          <w:rFonts w:ascii="Trebuchet MS" w:eastAsia="Times New Roman" w:hAnsi="Trebuchet MS" w:cs="Times New Roman"/>
          <w:b/>
          <w:bCs/>
          <w:color w:val="000000"/>
          <w:sz w:val="38"/>
          <w:szCs w:val="38"/>
          <w:lang w:eastAsia="ru-RU"/>
        </w:rPr>
        <w:t>Уплата туристического налога и отчетность</w:t>
      </w:r>
    </w:p>
    <w:p w:rsidR="004024D9" w:rsidRPr="004024D9" w:rsidRDefault="004024D9" w:rsidP="0086135C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Налоговый период — квартал. По окончании квартала до 25 числа нужно сдать декларацию, до 28 числа перечислить налог в бюджет.</w:t>
      </w:r>
    </w:p>
    <w:p w:rsidR="004024D9" w:rsidRPr="004024D9" w:rsidRDefault="004024D9" w:rsidP="00620B0E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 xml:space="preserve">Будет ли туристический налог входить в ЕНП? Сначала планировалось, что перечисляться он будет </w:t>
      </w:r>
      <w:proofErr w:type="gramStart"/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</w:t>
      </w:r>
      <w:proofErr w:type="gramEnd"/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отдельный КБК. Но затем приняли поправки о том, чтобы всё-таки платить </w:t>
      </w:r>
      <w:proofErr w:type="spellStart"/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турналог</w:t>
      </w:r>
      <w:proofErr w:type="spellEnd"/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единым платежом (закон от 29.10.2024 № 362-ФЗ). КБК для декларации — 182 1 03 03000 01 0000 110 (приказ Минфина России от 13.11.2024 № 165н). </w:t>
      </w:r>
    </w:p>
    <w:p w:rsidR="004024D9" w:rsidRPr="004024D9" w:rsidRDefault="004024D9" w:rsidP="00620B0E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Декларация утверждена приказом ФНС </w:t>
      </w:r>
      <w:hyperlink r:id="rId8" w:tgtFrame="_blank" w:history="1">
        <w:r w:rsidRPr="00D85961">
          <w:rPr>
            <w:rFonts w:ascii="Trebuchet MS" w:eastAsia="Times New Roman" w:hAnsi="Trebuchet MS" w:cs="Times New Roman"/>
            <w:sz w:val="24"/>
            <w:szCs w:val="24"/>
            <w:lang w:eastAsia="ru-RU"/>
          </w:rPr>
          <w:t>от 05.11.2024 № ЕД-7-3/992@</w:t>
        </w:r>
      </w:hyperlink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 Она состоит из 2 разделов:</w:t>
      </w:r>
    </w:p>
    <w:p w:rsidR="004024D9" w:rsidRPr="004024D9" w:rsidRDefault="004024D9" w:rsidP="00620B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«Сумма налога, подлежащая уплате в бюджет» — с данными о налоге в разрезе ОКТМО;</w:t>
      </w:r>
    </w:p>
    <w:p w:rsidR="004024D9" w:rsidRPr="004024D9" w:rsidRDefault="004024D9" w:rsidP="00620B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«Сведения об объектах налогообложения и расчет суммы налога» — с данными о средствах размещения, показателями для расчета, итоговой суммой налога.</w:t>
      </w:r>
    </w:p>
    <w:p w:rsidR="004024D9" w:rsidRPr="004024D9" w:rsidRDefault="004024D9" w:rsidP="00620B0E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4024D9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Вы можете скачать бланк декларации по туристическому налогу и образец ее заполнения бесплатно, кликнув по картинке ниже:</w:t>
      </w:r>
    </w:p>
    <w:p w:rsidR="004024D9" w:rsidRPr="004024D9" w:rsidRDefault="005A549D" w:rsidP="00402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4024D9" w:rsidRPr="004024D9">
          <w:rPr>
            <w:rFonts w:ascii="Trebuchet MS" w:eastAsia="Times New Roman" w:hAnsi="Trebuchet MS" w:cs="Times New Roman"/>
            <w:noProof/>
            <w:color w:val="0066CC"/>
            <w:sz w:val="24"/>
            <w:szCs w:val="24"/>
            <w:bdr w:val="single" w:sz="6" w:space="0" w:color="E1EFDC" w:frame="1"/>
            <w:shd w:val="clear" w:color="auto" w:fill="FFFFFF"/>
            <w:lang w:eastAsia="ru-RU"/>
          </w:rPr>
          <w:drawing>
            <wp:inline distT="0" distB="0" distL="0" distR="0" wp14:anchorId="205A6A7B" wp14:editId="47B3B8FD">
              <wp:extent cx="5962650" cy="2235994"/>
              <wp:effectExtent l="0" t="0" r="0" b="0"/>
              <wp:docPr id="1" name="Рисунок 1" descr="Декларация по туристическому налогу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Декларация по туристическому налогу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62650" cy="22359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467F24" w:rsidRPr="0040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24D9" w:rsidRPr="005A549D" w:rsidRDefault="004024D9" w:rsidP="005A549D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bookmarkStart w:id="0" w:name="_GoBack"/>
      <w:r w:rsidRPr="005A549D">
        <w:rPr>
          <w:rFonts w:ascii="Trebuchet MS" w:eastAsia="Times New Roman" w:hAnsi="Trebuchet MS" w:cs="Times New Roman"/>
          <w:sz w:val="24"/>
          <w:szCs w:val="24"/>
          <w:lang w:eastAsia="ru-RU"/>
        </w:rPr>
        <w:t>Если налогоплательщик состоит на учете в нескольких ИФНС по месту нахождения средств размещения (гостиниц, отелей), расположенных на территории одного муниципального образования (города федерального значения), он сможет представлять декларацию централизованно в одну из ИФНС. Для этого надо подать уведомление о выборе инспекции с указанием:</w:t>
      </w:r>
    </w:p>
    <w:p w:rsidR="004024D9" w:rsidRPr="005A549D" w:rsidRDefault="004024D9" w:rsidP="005A54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5A549D">
        <w:rPr>
          <w:rFonts w:ascii="Trebuchet MS" w:eastAsia="Times New Roman" w:hAnsi="Trebuchet MS" w:cs="Times New Roman"/>
          <w:sz w:val="24"/>
          <w:szCs w:val="24"/>
          <w:lang w:eastAsia="ru-RU"/>
        </w:rPr>
        <w:t>сведений о налогоплательщике (например, ИНН и КПП организации);</w:t>
      </w:r>
    </w:p>
    <w:p w:rsidR="004024D9" w:rsidRPr="005A549D" w:rsidRDefault="004024D9" w:rsidP="005A54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5A549D">
        <w:rPr>
          <w:rFonts w:ascii="Trebuchet MS" w:eastAsia="Times New Roman" w:hAnsi="Trebuchet MS" w:cs="Times New Roman"/>
          <w:sz w:val="24"/>
          <w:szCs w:val="24"/>
          <w:lang w:eastAsia="ru-RU"/>
        </w:rPr>
        <w:t>кода ИФНС, куда будет сдаваться декларация.</w:t>
      </w:r>
    </w:p>
    <w:p w:rsidR="004024D9" w:rsidRPr="005A549D" w:rsidRDefault="004024D9" w:rsidP="005A549D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5A549D">
        <w:rPr>
          <w:rFonts w:ascii="Trebuchet MS" w:eastAsia="Times New Roman" w:hAnsi="Trebuchet MS" w:cs="Times New Roman"/>
          <w:sz w:val="24"/>
          <w:szCs w:val="24"/>
          <w:lang w:eastAsia="ru-RU"/>
        </w:rPr>
        <w:t>Форма уведомления утв. приказом ФНС </w:t>
      </w:r>
      <w:hyperlink r:id="rId11" w:tgtFrame="_blank" w:history="1">
        <w:r w:rsidRPr="005A549D">
          <w:rPr>
            <w:rFonts w:ascii="Trebuchet MS" w:eastAsia="Times New Roman" w:hAnsi="Trebuchet MS" w:cs="Times New Roman"/>
            <w:sz w:val="24"/>
            <w:szCs w:val="24"/>
            <w:lang w:eastAsia="ru-RU"/>
          </w:rPr>
          <w:t>от 05.11.2024 № ЕД-7-3/993@</w:t>
        </w:r>
      </w:hyperlink>
      <w:r w:rsidRPr="005A549D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</w:p>
    <w:bookmarkEnd w:id="0"/>
    <w:p w:rsidR="001F20E5" w:rsidRDefault="001F20E5"/>
    <w:sectPr w:rsidR="001F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52D"/>
    <w:multiLevelType w:val="multilevel"/>
    <w:tmpl w:val="9EB0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14B9F"/>
    <w:multiLevelType w:val="multilevel"/>
    <w:tmpl w:val="CEC2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F6B2F"/>
    <w:multiLevelType w:val="multilevel"/>
    <w:tmpl w:val="6FF6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E0"/>
    <w:rsid w:val="001F20E5"/>
    <w:rsid w:val="004024D9"/>
    <w:rsid w:val="00467F24"/>
    <w:rsid w:val="00577AE3"/>
    <w:rsid w:val="005A549D"/>
    <w:rsid w:val="00620B0E"/>
    <w:rsid w:val="007136E0"/>
    <w:rsid w:val="0086135C"/>
    <w:rsid w:val="00B27D01"/>
    <w:rsid w:val="00B37399"/>
    <w:rsid w:val="00CD36CC"/>
    <w:rsid w:val="00D8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-nalog.ru/away/?req=doc&amp;base=LAW&amp;n=494119&amp;dst=100014&amp;date=28.12.2024&amp;demo=1&amp;utm_source=nalog-nalog&amp;utm_medium=site&amp;utm_content=registration&amp;utm_term=news_universal__de655e48c31aeebcb9b1c1a713ce73e37000b1b6&amp;link_text=%D0%BE%D1%82+05.11.2024+%E2%84%96+%D0%95%D0%94-7-3%2F992%4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news/activities_fts/1539819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-nalog.ru/away/?req=doc&amp;base=LAW&amp;n=480697&amp;dst=100922&amp;date=15.07.2024&amp;demo=1&amp;utm_source=nalog-nalog&amp;utm_medium=site&amp;utm_content=registration&amp;utm_term=news_universal__a00721627b47bac489681a8564b1da2ac514464d&amp;link_text=%D0%BE%D1%82+12.07.2024+%E2%84%96+176-%D0%A4%D0%97" TargetMode="External"/><Relationship Id="rId11" Type="http://schemas.openxmlformats.org/officeDocument/2006/relationships/hyperlink" Target="https://nalog-nalog.ru/away/?req=doc&amp;base=LAW&amp;n=494120&amp;dst=100014&amp;date=28.12.2024&amp;demo=1&amp;utm_source=nalog-nalog&amp;utm_medium=site&amp;utm_content=registration&amp;utm_term=news_universal__b9b44041a18f03dfccd7eb930711830bc0e1fac6&amp;link_text=%D0%BE%D1%82+05.11.2024+%E2%84%96+%D0%95%D0%94-7-3%2F993%4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nalog-nalog.ru/blanks/deklaraciya-po-turisticheskomu-nalog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Larchenko</cp:lastModifiedBy>
  <cp:revision>11</cp:revision>
  <dcterms:created xsi:type="dcterms:W3CDTF">2025-04-03T08:24:00Z</dcterms:created>
  <dcterms:modified xsi:type="dcterms:W3CDTF">2025-04-04T03:01:00Z</dcterms:modified>
</cp:coreProperties>
</file>