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  <w:sectPr w:rsidR="001814E5">
          <w:headerReference w:type="default" r:id="rId7"/>
          <w:headerReference w:type="first" r:id="rId8"/>
          <w:pgSz w:w="11907" w:h="16840"/>
          <w:pgMar w:top="1134" w:right="1134" w:bottom="851" w:left="1418" w:header="567" w:footer="0" w:gutter="0"/>
          <w:pgNumType w:start="1"/>
          <w:cols w:space="720"/>
          <w:titlePg/>
        </w:sectPr>
      </w:pPr>
    </w:p>
    <w:p w:rsidR="001814E5" w:rsidRDefault="001814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  <w:sz w:val="24"/>
          <w:szCs w:val="24"/>
        </w:rPr>
      </w:pPr>
    </w:p>
    <w:tbl>
      <w:tblPr>
        <w:tblStyle w:val="a5"/>
        <w:tblW w:w="10106" w:type="dxa"/>
        <w:tblInd w:w="-257" w:type="dxa"/>
        <w:tblLayout w:type="fixed"/>
        <w:tblLook w:val="0400" w:firstRow="0" w:lastRow="0" w:firstColumn="0" w:lastColumn="0" w:noHBand="0" w:noVBand="1"/>
      </w:tblPr>
      <w:tblGrid>
        <w:gridCol w:w="3261"/>
        <w:gridCol w:w="6845"/>
      </w:tblGrid>
      <w:tr w:rsidR="001814E5">
        <w:trPr>
          <w:trHeight w:val="1275"/>
        </w:trPr>
        <w:tc>
          <w:tcPr>
            <w:tcW w:w="3261" w:type="dxa"/>
            <w:shd w:val="clear" w:color="auto" w:fill="auto"/>
          </w:tcPr>
          <w:p w:rsidR="001814E5" w:rsidRDefault="001814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845" w:type="dxa"/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13</w:t>
            </w:r>
          </w:p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Порядку и формам 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Боготольского окружного Совета депутатов первого созыва</w:t>
            </w:r>
          </w:p>
        </w:tc>
      </w:tr>
    </w:tbl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tbl>
      <w:tblPr>
        <w:tblStyle w:val="a6"/>
        <w:tblW w:w="10089" w:type="dxa"/>
        <w:tblInd w:w="-291" w:type="dxa"/>
        <w:tblLayout w:type="fixed"/>
        <w:tblLook w:val="0400" w:firstRow="0" w:lastRow="0" w:firstColumn="0" w:lastColumn="0" w:noHBand="0" w:noVBand="1"/>
      </w:tblPr>
      <w:tblGrid>
        <w:gridCol w:w="4842"/>
        <w:gridCol w:w="5247"/>
      </w:tblGrid>
      <w:tr w:rsidR="001814E5">
        <w:trPr>
          <w:trHeight w:val="333"/>
        </w:trPr>
        <w:tc>
          <w:tcPr>
            <w:tcW w:w="4842" w:type="dxa"/>
            <w:tcBorders>
              <w:bottom w:val="single" w:sz="4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первый</w:t>
            </w:r>
          </w:p>
        </w:tc>
        <w:tc>
          <w:tcPr>
            <w:tcW w:w="5247" w:type="dxa"/>
            <w:shd w:val="clear" w:color="auto" w:fill="auto"/>
          </w:tcPr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ФИНАНСОВЫЙ ОТЧЕТ</w:t>
            </w:r>
          </w:p>
        </w:tc>
      </w:tr>
      <w:tr w:rsidR="001814E5">
        <w:trPr>
          <w:trHeight w:val="278"/>
        </w:trPr>
        <w:tc>
          <w:tcPr>
            <w:tcW w:w="10089" w:type="dxa"/>
            <w:gridSpan w:val="2"/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</w:rPr>
              <w:t xml:space="preserve">                           (первый (итоговый) </w:t>
            </w:r>
          </w:p>
        </w:tc>
      </w:tr>
    </w:tbl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</w:p>
    <w:p w:rsidR="001814E5" w:rsidRDefault="00E47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 поступлении и расходовании средств избирательного фонда кандидата / </w:t>
      </w:r>
    </w:p>
    <w:p w:rsidR="001814E5" w:rsidRDefault="00E47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избирательного объединения</w:t>
      </w:r>
    </w:p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2"/>
          <w:szCs w:val="22"/>
        </w:rPr>
      </w:pPr>
    </w:p>
    <w:tbl>
      <w:tblPr>
        <w:tblStyle w:val="a7"/>
        <w:tblW w:w="10157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10157"/>
      </w:tblGrid>
      <w:tr w:rsidR="001814E5">
        <w:trPr>
          <w:trHeight w:val="300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1814E5" w:rsidRDefault="00E472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депутатов Боготольского окружного Совета депутатов первого созыва</w:t>
            </w:r>
          </w:p>
        </w:tc>
      </w:tr>
      <w:tr w:rsidR="001814E5">
        <w:trPr>
          <w:trHeight w:val="280"/>
        </w:trPr>
        <w:tc>
          <w:tcPr>
            <w:tcW w:w="10157" w:type="dxa"/>
            <w:tcBorders>
              <w:top w:val="single" w:sz="4" w:space="0" w:color="000000"/>
            </w:tcBorders>
            <w:shd w:val="clear" w:color="auto" w:fill="auto"/>
          </w:tcPr>
          <w:p w:rsidR="001814E5" w:rsidRDefault="00E472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(наименование избирательной кампании)</w:t>
            </w:r>
          </w:p>
        </w:tc>
      </w:tr>
      <w:tr w:rsidR="001814E5">
        <w:trPr>
          <w:trHeight w:val="313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1814E5" w:rsidRDefault="00E472E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Лунев Вячеслав Сергеевич, одномандатный избирательный округ № 13</w:t>
            </w:r>
          </w:p>
        </w:tc>
      </w:tr>
      <w:tr w:rsidR="001814E5">
        <w:trPr>
          <w:trHeight w:val="399"/>
        </w:trPr>
        <w:tc>
          <w:tcPr>
            <w:tcW w:w="10157" w:type="dxa"/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(Фамилия, имя, отчество кандидата, номер и (или) наименование избирательного округа /</w:t>
            </w:r>
          </w:p>
          <w:p w:rsidR="001814E5" w:rsidRDefault="00E472E3">
            <w:pPr>
              <w:spacing w:after="0" w:line="240" w:lineRule="auto"/>
              <w:jc w:val="center"/>
            </w:pPr>
            <w:r>
              <w:t xml:space="preserve"> наименование избирательного объединения)</w:t>
            </w:r>
          </w:p>
        </w:tc>
      </w:tr>
      <w:tr w:rsidR="001814E5">
        <w:trPr>
          <w:trHeight w:val="309"/>
        </w:trPr>
        <w:tc>
          <w:tcPr>
            <w:tcW w:w="10157" w:type="dxa"/>
            <w:tcBorders>
              <w:bottom w:val="single" w:sz="4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 w:rsidRPr="006C0CFE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6C0CFE" w:rsidRPr="006C0CFE">
              <w:rPr>
                <w:b/>
                <w:color w:val="000000"/>
                <w:sz w:val="24"/>
                <w:szCs w:val="24"/>
                <w:lang w:val="ru-RU"/>
              </w:rPr>
              <w:t>40810810831710000195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 xml:space="preserve">, Дополнительный офис № 8646/0216 Красноярского отделения № 8646 </w:t>
            </w:r>
          </w:p>
          <w:p w:rsidR="001814E5" w:rsidRDefault="00E472E3">
            <w:pP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ПАО Сбербанк, г. Боготол, ул. 40 Лет Октября, 11,  помещение 25/2</w:t>
            </w:r>
          </w:p>
        </w:tc>
      </w:tr>
      <w:tr w:rsidR="001814E5">
        <w:trPr>
          <w:trHeight w:val="218"/>
        </w:trPr>
        <w:tc>
          <w:tcPr>
            <w:tcW w:w="10157" w:type="dxa"/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t>(номер специального избирательного счета, наименование и адрес кредитной организации/филиала ПАО Сбербанк)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</w:p>
          <w:p w:rsidR="001814E5" w:rsidRDefault="001814E5">
            <w:pPr>
              <w:spacing w:after="0" w:line="240" w:lineRule="auto"/>
              <w:jc w:val="center"/>
            </w:pPr>
          </w:p>
        </w:tc>
      </w:tr>
    </w:tbl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p w:rsidR="001814E5" w:rsidRDefault="00E472E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ourier New" w:eastAsia="Courier New" w:hAnsi="Courier New" w:cs="Courier New"/>
          <w:color w:val="000000"/>
        </w:rPr>
      </w:pPr>
      <w:r>
        <w:rPr>
          <w:color w:val="000000"/>
        </w:rPr>
        <w:t xml:space="preserve">По состоянию на </w:t>
      </w:r>
      <w:r w:rsidRPr="006C0CFE">
        <w:rPr>
          <w:bCs/>
          <w:color w:val="000000"/>
        </w:rPr>
        <w:t>«</w:t>
      </w:r>
      <w:r w:rsidR="006C0CFE" w:rsidRPr="006C0CFE">
        <w:rPr>
          <w:bCs/>
          <w:color w:val="000000"/>
          <w:lang w:val="ru-RU"/>
        </w:rPr>
        <w:t>23</w:t>
      </w:r>
      <w:r w:rsidRPr="006C0CFE">
        <w:rPr>
          <w:bCs/>
          <w:color w:val="000000"/>
        </w:rPr>
        <w:t xml:space="preserve">» </w:t>
      </w:r>
      <w:r w:rsidR="006C0CFE" w:rsidRPr="006C0CFE">
        <w:rPr>
          <w:bCs/>
          <w:color w:val="000000"/>
          <w:lang w:val="ru-RU"/>
        </w:rPr>
        <w:t>июля</w:t>
      </w:r>
      <w:r w:rsidRPr="006C0CFE">
        <w:rPr>
          <w:bCs/>
          <w:color w:val="000000"/>
        </w:rPr>
        <w:t xml:space="preserve"> 2</w:t>
      </w:r>
      <w:r>
        <w:rPr>
          <w:color w:val="000000"/>
        </w:rPr>
        <w:t>0</w:t>
      </w:r>
      <w:r w:rsidR="006C0CFE">
        <w:rPr>
          <w:color w:val="000000"/>
          <w:lang w:val="ru-RU"/>
        </w:rPr>
        <w:t>25</w:t>
      </w:r>
      <w:r>
        <w:rPr>
          <w:color w:val="000000"/>
        </w:rPr>
        <w:t xml:space="preserve"> года</w:t>
      </w:r>
    </w:p>
    <w:tbl>
      <w:tblPr>
        <w:tblStyle w:val="a8"/>
        <w:tblW w:w="10144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934"/>
        <w:gridCol w:w="5760"/>
        <w:gridCol w:w="1067"/>
        <w:gridCol w:w="1093"/>
        <w:gridCol w:w="1290"/>
      </w:tblGrid>
      <w:tr w:rsidR="001814E5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bookmarkStart w:id="0" w:name="_czw4frt09mm8" w:colFirst="0" w:colLast="0"/>
            <w:bookmarkEnd w:id="0"/>
            <w:r>
              <w:rPr>
                <w:color w:val="00000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Шифр </w:t>
            </w:r>
            <w:r>
              <w:rPr>
                <w:color w:val="00000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</w:t>
            </w:r>
            <w:r>
              <w:rPr>
                <w:color w:val="000000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1814E5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  <w:rPr>
                <w:b/>
              </w:rPr>
            </w:pPr>
          </w:p>
        </w:tc>
      </w:tr>
      <w:tr w:rsidR="001814E5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в том числе </w:t>
            </w: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Собственные средства кандидата/ </w:t>
            </w:r>
            <w:r>
              <w:br/>
              <w:t xml:space="preserve">избирательного объединения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Средства, выделенные кандидату  </w:t>
            </w:r>
            <w:r>
              <w:br/>
              <w:t xml:space="preserve">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Добровольные пожертвования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Добровольные пожертвования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42"/>
        </w:trPr>
        <w:tc>
          <w:tcPr>
            <w:tcW w:w="9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    1.2</w:t>
            </w:r>
          </w:p>
        </w:tc>
        <w:tc>
          <w:tcPr>
            <w:tcW w:w="57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Поступило в избирательный фонд денежных средств, подпадающих под действие п.4, п.4.1, п.5 ст.44 Закона Красноярского края от 02.10.2003 № 8-1411 и п. 6 ст. 58 Федерального Закона от 12.06.2002 № 67-ФЗ 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из них </w:t>
            </w: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Средства гражданина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Средства юридического лица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  <w:rPr>
                <w:b/>
              </w:rPr>
            </w:pPr>
          </w:p>
        </w:tc>
      </w:tr>
      <w:tr w:rsidR="001814E5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в том числе</w:t>
            </w: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Возвращено денежных средств, поступивших с нарушением установленного порядка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lastRenderedPageBreak/>
              <w:t>из них</w:t>
            </w:r>
          </w:p>
        </w:tc>
      </w:tr>
      <w:tr w:rsidR="001814E5">
        <w:trPr>
          <w:cantSplit/>
          <w:trHeight w:val="24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Шифр </w:t>
            </w:r>
            <w:r>
              <w:rPr>
                <w:color w:val="00000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Сумма,</w:t>
            </w:r>
            <w:r>
              <w:rPr>
                <w:color w:val="000000"/>
              </w:rPr>
              <w:br/>
              <w:t>руб.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1814E5">
        <w:trPr>
          <w:cantSplit/>
          <w:trHeight w:val="23"/>
        </w:trPr>
        <w:tc>
          <w:tcPr>
            <w:tcW w:w="6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1814E5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36"/>
        </w:trPr>
        <w:tc>
          <w:tcPr>
            <w:tcW w:w="9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Возвращено денежных средств, поступивших в установленном порядке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Израсходовано средств, всего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  <w:rPr>
                <w:b/>
              </w:rPr>
            </w:pPr>
          </w:p>
        </w:tc>
      </w:tr>
      <w:tr w:rsidR="001814E5">
        <w:trPr>
          <w:cantSplit/>
          <w:trHeight w:val="23"/>
        </w:trPr>
        <w:tc>
          <w:tcPr>
            <w:tcW w:w="10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в том числе</w:t>
            </w: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На организацию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Из них на оплату труда лиц, привлекаемых для сбора подписей избирателей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На предвыборную агитацию через организации телерадиовещания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На предвыборную агитацию через редакции периодических печатных изданий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На предвыборную агитацию через сетевые издания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vertAlign w:val="superscript"/>
              </w:rPr>
              <w:footnoteReference w:id="2"/>
            </w:r>
            <w:r>
              <w:t xml:space="preserve">                      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На изготовление и распространение печатных и иных агитационных материалов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360" w:lineRule="auto"/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360" w:lineRule="auto"/>
            </w:pPr>
            <w:r>
              <w:t xml:space="preserve">На проведение агитационных публичных мероприятий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360" w:lineRule="auto"/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36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360" w:lineRule="auto"/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На оплату работ (услуг) информационного и консультационного характера</w:t>
            </w:r>
            <w:r>
              <w:rPr>
                <w:rFonts w:ascii="Noto Sans Symbols" w:eastAsia="Noto Sans Symbols" w:hAnsi="Noto Sans Symbols" w:cs="Noto Sans Symbols"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На оплату других работ (услуг), выполненных (оказанных) юридическими лицами или гражданами РФ по договорам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30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 xml:space="preserve">На оплату иных расходов, непосредственно связанных с проведением избирательной кампании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</w:pPr>
          </w:p>
        </w:tc>
      </w:tr>
      <w:tr w:rsidR="001814E5">
        <w:trPr>
          <w:cantSplit/>
          <w:trHeight w:val="23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  <w:rPr>
                <w:b/>
              </w:rPr>
            </w:pPr>
          </w:p>
        </w:tc>
      </w:tr>
      <w:tr w:rsidR="001814E5">
        <w:trPr>
          <w:cantSplit/>
          <w:trHeight w:val="24"/>
        </w:trPr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(подтверждается документом кредитной организации)</w:t>
            </w:r>
          </w:p>
          <w:p w:rsidR="001814E5" w:rsidRDefault="00E472E3">
            <w:pPr>
              <w:spacing w:after="0" w:line="240" w:lineRule="auto"/>
            </w:pPr>
            <w:r>
              <w:rPr>
                <w:sz w:val="16"/>
                <w:szCs w:val="16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14E5" w:rsidRDefault="00E472E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4E5" w:rsidRDefault="001814E5">
            <w:pPr>
              <w:spacing w:after="0" w:line="240" w:lineRule="auto"/>
              <w:rPr>
                <w:b/>
              </w:rPr>
            </w:pPr>
          </w:p>
        </w:tc>
      </w:tr>
    </w:tbl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</w:p>
    <w:p w:rsidR="001814E5" w:rsidRDefault="00E472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</w:pPr>
    </w:p>
    <w:tbl>
      <w:tblPr>
        <w:tblStyle w:val="a9"/>
        <w:tblW w:w="10207" w:type="dxa"/>
        <w:tblInd w:w="-291" w:type="dxa"/>
        <w:tblLayout w:type="fixed"/>
        <w:tblLook w:val="0400" w:firstRow="0" w:lastRow="0" w:firstColumn="0" w:lastColumn="0" w:noHBand="0" w:noVBand="1"/>
      </w:tblPr>
      <w:tblGrid>
        <w:gridCol w:w="3857"/>
        <w:gridCol w:w="1168"/>
        <w:gridCol w:w="2776"/>
        <w:gridCol w:w="353"/>
        <w:gridCol w:w="2053"/>
      </w:tblGrid>
      <w:tr w:rsidR="00FA4164" w:rsidTr="001F6163">
        <w:trPr>
          <w:trHeight w:val="361"/>
        </w:trPr>
        <w:tc>
          <w:tcPr>
            <w:tcW w:w="3857" w:type="dxa"/>
            <w:shd w:val="clear" w:color="auto" w:fill="auto"/>
            <w:vAlign w:val="bottom"/>
          </w:tcPr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3944" w:type="dxa"/>
            <w:gridSpan w:val="2"/>
            <w:shd w:val="clear" w:color="auto" w:fill="auto"/>
          </w:tcPr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  <w:lang w:val="ru-RU"/>
              </w:rPr>
            </w:pPr>
          </w:p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  <w:lang w:val="ru-RU"/>
              </w:rPr>
            </w:pPr>
          </w:p>
          <w:p w:rsidR="00FA4164" w:rsidRP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      (подпись, 23.07.2025г.)</w:t>
            </w:r>
          </w:p>
        </w:tc>
        <w:tc>
          <w:tcPr>
            <w:tcW w:w="353" w:type="dxa"/>
            <w:shd w:val="clear" w:color="auto" w:fill="auto"/>
          </w:tcPr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lang w:val="ru-RU"/>
              </w:rPr>
            </w:pPr>
          </w:p>
          <w:p w:rsidR="00FA4164" w:rsidRDefault="00FA4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2" w:name="_GoBack"/>
            <w:bookmarkEnd w:id="2"/>
            <w:r>
              <w:rPr>
                <w:color w:val="000000"/>
              </w:rPr>
              <w:t>В.С. Лунев</w:t>
            </w:r>
          </w:p>
        </w:tc>
      </w:tr>
      <w:tr w:rsidR="001814E5">
        <w:trPr>
          <w:trHeight w:val="206"/>
        </w:trPr>
        <w:tc>
          <w:tcPr>
            <w:tcW w:w="3857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</w:rPr>
            </w:pPr>
          </w:p>
        </w:tc>
        <w:tc>
          <w:tcPr>
            <w:tcW w:w="1168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1814E5">
        <w:trPr>
          <w:trHeight w:val="224"/>
        </w:trPr>
        <w:tc>
          <w:tcPr>
            <w:tcW w:w="3857" w:type="dxa"/>
            <w:vMerge w:val="restart"/>
            <w:shd w:val="clear" w:color="auto" w:fill="auto"/>
          </w:tcPr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bookmarkStart w:id="3" w:name="_1uj0rfo1x60b" w:colFirst="0" w:colLast="0"/>
            <w:bookmarkEnd w:id="3"/>
            <w:r>
              <w:rPr>
                <w:color w:val="000000"/>
              </w:rPr>
              <w:t xml:space="preserve">Уполномоченный представитель </w:t>
            </w:r>
          </w:p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по финансовым вопросам избирательного        объединения </w:t>
            </w:r>
          </w:p>
        </w:tc>
        <w:tc>
          <w:tcPr>
            <w:tcW w:w="1168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1814E5" w:rsidRDefault="00E472E3">
            <w:pPr>
              <w:jc w:val="center"/>
            </w:pPr>
            <w:r>
              <w:rPr>
                <w:sz w:val="24"/>
                <w:szCs w:val="24"/>
              </w:rPr>
              <w:t>МП</w:t>
            </w:r>
          </w:p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(оттиск печати для финансовых документов)</w:t>
            </w:r>
          </w:p>
        </w:tc>
        <w:tc>
          <w:tcPr>
            <w:tcW w:w="27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</w:rPr>
            </w:pPr>
          </w:p>
        </w:tc>
        <w:tc>
          <w:tcPr>
            <w:tcW w:w="353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1814E5">
        <w:trPr>
          <w:trHeight w:val="106"/>
        </w:trPr>
        <w:tc>
          <w:tcPr>
            <w:tcW w:w="3857" w:type="dxa"/>
            <w:vMerge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2776" w:type="dxa"/>
            <w:tcBorders>
              <w:top w:val="single" w:sz="4" w:space="0" w:color="000000"/>
            </w:tcBorders>
            <w:shd w:val="clear" w:color="auto" w:fill="auto"/>
          </w:tcPr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(подпись, дата)</w:t>
            </w:r>
          </w:p>
        </w:tc>
        <w:tc>
          <w:tcPr>
            <w:tcW w:w="353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000000"/>
            </w:tcBorders>
            <w:shd w:val="clear" w:color="auto" w:fill="auto"/>
          </w:tcPr>
          <w:p w:rsidR="001814E5" w:rsidRDefault="00E472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(инициалы, фамилия)</w:t>
            </w:r>
          </w:p>
        </w:tc>
      </w:tr>
      <w:tr w:rsidR="001814E5">
        <w:trPr>
          <w:trHeight w:val="137"/>
        </w:trPr>
        <w:tc>
          <w:tcPr>
            <w:tcW w:w="3857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76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20"/>
              <w:rPr>
                <w:color w:val="000000"/>
                <w:sz w:val="16"/>
                <w:szCs w:val="16"/>
              </w:rPr>
            </w:pPr>
          </w:p>
        </w:tc>
        <w:tc>
          <w:tcPr>
            <w:tcW w:w="2053" w:type="dxa"/>
            <w:shd w:val="clear" w:color="auto" w:fill="auto"/>
          </w:tcPr>
          <w:p w:rsidR="001814E5" w:rsidRDefault="001814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814E5" w:rsidRDefault="00181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</w:rPr>
        <w:sectPr w:rsidR="001814E5">
          <w:pgSz w:w="11907" w:h="16840"/>
          <w:pgMar w:top="993" w:right="1134" w:bottom="567" w:left="1418" w:header="567" w:footer="0" w:gutter="0"/>
          <w:pgNumType w:start="1"/>
          <w:cols w:space="720"/>
          <w:titlePg/>
        </w:sectPr>
      </w:pPr>
    </w:p>
    <w:p w:rsidR="001814E5" w:rsidRDefault="001814E5">
      <w:pPr>
        <w:ind w:firstLine="851"/>
      </w:pPr>
    </w:p>
    <w:sectPr w:rsidR="001814E5">
      <w:headerReference w:type="default" r:id="rId9"/>
      <w:footerReference w:type="default" r:id="rId10"/>
      <w:pgSz w:w="16840" w:h="11907" w:orient="landscape"/>
      <w:pgMar w:top="0" w:right="567" w:bottom="851" w:left="567" w:header="28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DD" w:rsidRDefault="007528DD">
      <w:pPr>
        <w:spacing w:after="0" w:line="240" w:lineRule="auto"/>
      </w:pPr>
      <w:r>
        <w:separator/>
      </w:r>
    </w:p>
  </w:endnote>
  <w:endnote w:type="continuationSeparator" w:id="0">
    <w:p w:rsidR="007528DD" w:rsidRDefault="0075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5" w:rsidRDefault="001814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DD" w:rsidRDefault="007528DD">
      <w:pPr>
        <w:spacing w:after="0" w:line="240" w:lineRule="auto"/>
      </w:pPr>
      <w:r>
        <w:separator/>
      </w:r>
    </w:p>
  </w:footnote>
  <w:footnote w:type="continuationSeparator" w:id="0">
    <w:p w:rsidR="007528DD" w:rsidRDefault="007528DD">
      <w:pPr>
        <w:spacing w:after="0" w:line="240" w:lineRule="auto"/>
      </w:pPr>
      <w:r>
        <w:continuationSeparator/>
      </w:r>
    </w:p>
  </w:footnote>
  <w:footnote w:id="1">
    <w:p w:rsidR="001814E5" w:rsidRDefault="00E472E3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1814E5" w:rsidRDefault="00E472E3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color w:val="000000"/>
          <w:sz w:val="18"/>
          <w:szCs w:val="18"/>
        </w:rPr>
      </w:pPr>
      <w:bookmarkStart w:id="1" w:name="_a3n1ic9driir" w:colFirst="0" w:colLast="0"/>
      <w:bookmarkEnd w:id="1"/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3">
    <w:p w:rsidR="001814E5" w:rsidRDefault="00E472E3">
      <w:pPr>
        <w:keepLines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09"/>
        <w:jc w:val="both"/>
        <w:rPr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814E5" w:rsidRDefault="00E472E3">
      <w:pPr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5" w:rsidRDefault="00E472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A4164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5" w:rsidRDefault="001814E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5" w:rsidRDefault="00E472E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814E5" w:rsidRDefault="001814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5"/>
    <w:rsid w:val="001814E5"/>
    <w:rsid w:val="006C0CFE"/>
    <w:rsid w:val="007528DD"/>
    <w:rsid w:val="00E472E3"/>
    <w:rsid w:val="00FA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200" w:line="276" w:lineRule="auto"/>
    </w:pPr>
    <w:rPr>
      <w:rFonts w:ascii="Calibri" w:eastAsia="Calibri" w:hAnsi="Calibri" w:cs="Calibri"/>
      <w:b/>
      <w:sz w:val="22"/>
      <w:szCs w:val="2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31" w:type="dxa"/>
        <w:bottom w:w="0" w:type="dxa"/>
        <w:right w:w="3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after="200" w:line="276" w:lineRule="auto"/>
    </w:pPr>
    <w:rPr>
      <w:rFonts w:ascii="Calibri" w:eastAsia="Calibri" w:hAnsi="Calibri" w:cs="Calibri"/>
      <w:b/>
      <w:sz w:val="22"/>
      <w:szCs w:val="2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31" w:type="dxa"/>
        <w:bottom w:w="0" w:type="dxa"/>
        <w:right w:w="3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</cp:lastModifiedBy>
  <cp:revision>4</cp:revision>
  <cp:lastPrinted>2025-07-23T10:15:00Z</cp:lastPrinted>
  <dcterms:created xsi:type="dcterms:W3CDTF">2025-07-23T10:13:00Z</dcterms:created>
  <dcterms:modified xsi:type="dcterms:W3CDTF">2025-07-28T11:22:00Z</dcterms:modified>
</cp:coreProperties>
</file>