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D5" w:rsidRDefault="00FD4CD5" w:rsidP="00FD4CD5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25DBAD3" wp14:editId="10D514AF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D5" w:rsidRPr="00CD7773" w:rsidRDefault="00FD4CD5" w:rsidP="00FD4CD5">
      <w:pPr>
        <w:pStyle w:val="a3"/>
      </w:pPr>
      <w:r>
        <w:t>А</w:t>
      </w:r>
      <w:r w:rsidRPr="00CD7773">
        <w:t>дминистраци</w:t>
      </w:r>
      <w:r>
        <w:t xml:space="preserve">я </w:t>
      </w:r>
      <w:proofErr w:type="spellStart"/>
      <w:r w:rsidRPr="00CD7773">
        <w:t>Боготольского</w:t>
      </w:r>
      <w:proofErr w:type="spellEnd"/>
      <w:r w:rsidRPr="00CD7773">
        <w:t xml:space="preserve"> района</w:t>
      </w:r>
    </w:p>
    <w:p w:rsidR="00FD4CD5" w:rsidRPr="00CD7773" w:rsidRDefault="00FD4CD5" w:rsidP="00FD4CD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FD4CD5" w:rsidRPr="00CD7773" w:rsidRDefault="00FD4CD5" w:rsidP="00FD4CD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FD4CD5" w:rsidRDefault="00FD4CD5" w:rsidP="00FD4CD5">
      <w:pPr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Боготол</w:t>
      </w:r>
    </w:p>
    <w:p w:rsidR="00FD4CD5" w:rsidRPr="00CD7773" w:rsidRDefault="00FD4CD5" w:rsidP="00FD4C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</w:t>
      </w:r>
      <w:r>
        <w:rPr>
          <w:rFonts w:ascii="Times New Roman" w:hAnsi="Times New Roman" w:cs="Times New Roman"/>
          <w:sz w:val="28"/>
        </w:rPr>
        <w:t>я 201</w:t>
      </w:r>
      <w:r>
        <w:rPr>
          <w:rFonts w:ascii="Times New Roman" w:hAnsi="Times New Roman" w:cs="Times New Roman"/>
          <w:sz w:val="28"/>
        </w:rPr>
        <w:t>2</w:t>
      </w:r>
      <w:r w:rsidRPr="00CD7773">
        <w:rPr>
          <w:rFonts w:ascii="Times New Roman" w:hAnsi="Times New Roman" w:cs="Times New Roman"/>
          <w:sz w:val="28"/>
        </w:rPr>
        <w:t xml:space="preserve"> года</w:t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</w:r>
      <w:r w:rsidRPr="00CD7773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-п</w:t>
      </w:r>
    </w:p>
    <w:p w:rsidR="00FD4CD5" w:rsidRDefault="00FD4CD5" w:rsidP="00FD4CD5">
      <w:pPr>
        <w:pStyle w:val="ConsPlusTitle"/>
        <w:jc w:val="center"/>
        <w:outlineLvl w:val="0"/>
      </w:pPr>
    </w:p>
    <w:p w:rsidR="00FD4CD5" w:rsidRPr="00B21145" w:rsidRDefault="00FD4CD5" w:rsidP="00FD4CD5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Об утверждении  Положения </w:t>
      </w:r>
      <w:r>
        <w:rPr>
          <w:b w:val="0"/>
        </w:rPr>
        <w:t>об отделе экономики и планирования</w:t>
      </w:r>
      <w:r>
        <w:rPr>
          <w:b w:val="0"/>
        </w:rPr>
        <w:t xml:space="preserve">  администрации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 Красноярского края</w:t>
      </w:r>
    </w:p>
    <w:p w:rsidR="00FD4CD5" w:rsidRDefault="00FD4CD5" w:rsidP="00FD4CD5">
      <w:pPr>
        <w:pStyle w:val="ConsPlusTitle"/>
        <w:outlineLvl w:val="0"/>
      </w:pP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4CD5" w:rsidRPr="00681DAB" w:rsidRDefault="00FD4CD5" w:rsidP="00FD4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28.2, ст. 30 </w:t>
      </w:r>
      <w:r w:rsidRPr="00681DAB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20.05.2011 № 11-64 «Об утверждении структуры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CD5" w:rsidRDefault="00FD4CD5" w:rsidP="00FD4CD5">
      <w:pPr>
        <w:pStyle w:val="ConsPlusTitle"/>
        <w:ind w:firstLine="540"/>
        <w:jc w:val="both"/>
        <w:outlineLvl w:val="0"/>
        <w:rPr>
          <w:b w:val="0"/>
        </w:rPr>
      </w:pPr>
      <w:r w:rsidRPr="00264F7C">
        <w:rPr>
          <w:b w:val="0"/>
        </w:rPr>
        <w:t>1. Утвердить</w:t>
      </w:r>
      <w:r>
        <w:rPr>
          <w:b w:val="0"/>
        </w:rPr>
        <w:t xml:space="preserve"> Положение об отделе экономики и планирования  администрации </w:t>
      </w:r>
      <w:proofErr w:type="spellStart"/>
      <w:r>
        <w:rPr>
          <w:b w:val="0"/>
        </w:rPr>
        <w:t>Боготольского</w:t>
      </w:r>
      <w:proofErr w:type="spellEnd"/>
      <w:r>
        <w:rPr>
          <w:b w:val="0"/>
        </w:rPr>
        <w:t xml:space="preserve"> района Красноярского края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 w:rsidRPr="00264F7C">
        <w:rPr>
          <w:b w:val="0"/>
        </w:rPr>
        <w:t>согласно приложению.</w:t>
      </w:r>
    </w:p>
    <w:p w:rsidR="00FD4CD5" w:rsidRDefault="00FD4CD5" w:rsidP="00FD4C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03.08.2007 № 351-п «Об </w:t>
      </w:r>
      <w:r w:rsidRPr="00FD4CD5">
        <w:rPr>
          <w:rFonts w:ascii="Times New Roman" w:hAnsi="Times New Roman" w:cs="Times New Roman"/>
          <w:sz w:val="28"/>
          <w:szCs w:val="28"/>
        </w:rPr>
        <w:t xml:space="preserve">утверждении  Положения об отделе экономики и планирования  администрации </w:t>
      </w:r>
      <w:proofErr w:type="spellStart"/>
      <w:r w:rsidRPr="00FD4CD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D4CD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CD5" w:rsidRPr="009722E6" w:rsidRDefault="00FD4CD5" w:rsidP="00FD4C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752A59">
        <w:rPr>
          <w:rFonts w:ascii="Times New Roman" w:hAnsi="Times New Roman" w:cs="Times New Roman"/>
          <w:sz w:val="28"/>
          <w:szCs w:val="28"/>
        </w:rPr>
        <w:t>Богот</w:t>
      </w:r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6" w:history="1">
        <w:r w:rsidRPr="009722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Pr="009722E6">
        <w:rPr>
          <w:rFonts w:ascii="Times New Roman" w:hAnsi="Times New Roman" w:cs="Times New Roman"/>
          <w:sz w:val="28"/>
          <w:szCs w:val="28"/>
        </w:rPr>
        <w:t>.</w:t>
      </w: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D9">
        <w:rPr>
          <w:rFonts w:ascii="Times New Roman" w:hAnsi="Times New Roman" w:cs="Times New Roman"/>
          <w:sz w:val="28"/>
        </w:rPr>
        <w:t>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Красько</w:t>
      </w:r>
    </w:p>
    <w:p w:rsidR="00FD4CD5" w:rsidRDefault="00FD4CD5" w:rsidP="00FD4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4CD5" w:rsidRDefault="00FD4CD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F3E15" w:rsidRDefault="004F3E1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F3E15" w:rsidRDefault="004F3E1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F3E15" w:rsidRDefault="004F3E1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F3E15" w:rsidRDefault="004F3E1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F3E15" w:rsidRDefault="004F3E1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Приложение</w:t>
      </w:r>
    </w:p>
    <w:p w:rsidR="00FD4CD5" w:rsidRPr="00FD4CD5" w:rsidRDefault="00FD4CD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bookmarkEnd w:id="0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</w:t>
      </w:r>
    </w:p>
    <w:p w:rsidR="00FD4CD5" w:rsidRDefault="00FD4CD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«19» января 2012г. №13-п</w:t>
      </w:r>
    </w:p>
    <w:p w:rsidR="00FD4CD5" w:rsidRPr="00FD4CD5" w:rsidRDefault="00FD4CD5" w:rsidP="00FD4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P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ПОЛОЖЕНИЕ</w:t>
      </w:r>
    </w:p>
    <w:p w:rsid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 ОТДЕЛЕ ЭКОНОМИКИ И ПЛАНИРОВАНИЯ АДМИНИСТРАЦИИ БОГОТОЛЬСКОГО РАЙОНА</w:t>
      </w:r>
    </w:p>
    <w:p w:rsidR="00FD4CD5" w:rsidRP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P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ОБЩИЕ ПОЛОЖЕНИЯ.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1.1. Отдел экономики и планирования Администрации </w:t>
      </w:r>
      <w:proofErr w:type="spell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(далее - Отдел) является структурным подразделением Администрации </w:t>
      </w:r>
      <w:proofErr w:type="spell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1.2. Отдел в своей деятельности руководствуется Конституцией РФ, законами и иными нормативно-правовыми актами РФ, законами и иными нормативно-правовыми актами Красноярского края, правовыми актами Главы администрации района, </w:t>
      </w:r>
      <w:proofErr w:type="spell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районного Совета депутатов, а также настоящим Положением.</w:t>
      </w:r>
    </w:p>
    <w:p w:rsid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1.3. Отдел осуществляет свою деятельность во взаимодействии с другими структурными подразделениями Администрации, подчиняется непосредственно Главе администрации района и заместителю Главы администрации района, курирующему работу отдела.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ЗАДАЧИ</w:t>
      </w:r>
    </w:p>
    <w:p w:rsidR="00FD4CD5" w:rsidRP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2.1. Отдел осуществляет свою деятельность в целях реализации полномочий Администрации района в области экономической политики.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2.2. Разработка и корректировка ежегодных планов и среднесрочных программ социально-экономического развития района.</w:t>
      </w:r>
    </w:p>
    <w:p w:rsid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2.3. Разработка программы социально-экономического развития района, включающей в себя анализ и оценку социально-экономической ситуации муниципального образования, определение приоритетных направлений, выработку целей, разработку стратегии и формы реализации стратегии.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3.ОСНОВНЫЕ ФУНКЦИИ</w:t>
      </w:r>
    </w:p>
    <w:p w:rsidR="00FD4CD5" w:rsidRP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 В пределах своих полномочий Отдел осуществляет: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3.1.1. Разрабатывает проекты краткосрочных, среднесрочных и долгосрочных программ социально-экономического развития района, обеспечивает их согласование в отраслевых Министерствах Красноярского края, осуществляет мониторинг их реализации.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3.1.2. Систематизирует социально-экономические показатели развития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3.1.3. Формирует мероприятия по увеличению налогооблагаемой базы районного бюджета. Анализирует эффективность предоставления налоговых 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льгот в части, зачисляемой в местный бюджет, готовит заключения о целесообразности предоставления налоговых льгот.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3.1.4. Осуществляет проведение экспертизы инвестиционных проектов, реализуемых на территории района, готовит предложения о целесообразности их финансирования.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3.1.5. Анализирует социально-экономическую ситуацию и тенденции развития экономики района, в том числе в разрезе видов деятельности и организаций различных форм собственности.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3.1.6. Проводит анализ производственно-хозяйственной деятельности и финансовых результатов работы муниципальных предприятий, учреждений района, разрабатывает мероприятия по повышению их экономической эффективности.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3.1.7. Осуществляет </w:t>
      </w:r>
      <w:proofErr w:type="gram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контроль за</w:t>
      </w:r>
      <w:proofErr w:type="gram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соблюдением правил торговли на территории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3.1.8. Принимает необходимые меры по защите прав потребителей.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3.1.9. Предоставляет необходимую информацию вышестоящим органам, Главе администрации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3.1.10. Разрабатывает комплекс мер по стабилизации финансово-экономического состояния района, по взаимодействию с предприятиями, находящимися в сложной экономической ситуации, ликвидации задолженности предприятий и организаций по платежам в бюджет и внебюджетные фонды.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3.1.11. Участвует в разработке инвестиционных программ с целью улучшения финансово-экономического состояния предприятий, социально-значимых для районного хозяйства.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3.1.12. Осуществляет методическую помощь по планированию, анализу, ценообразованию.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3.1.13. Рассматривает экономическую обоснованность установления тарифов на услуги, оказываемые муниципальными предприятиями, организациями.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3.1.14. Организует, координирует и непосредственно участвует в разработке прогнозов основных показателей социально-экономического состояния района на краткосрочную, среднесрочную и долгосрочную перспективу.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3.1.15. Организовывает работу по подготовке районных программ поддержки и развития малого и среднего предпринимательства, а также работу по их реализации.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3.1.16. Оказывает информационно-консультационную и методическую поддержку субъектам предпринимательства района, а также гражданам, изъявившим желание заняться предпринимательской деятельностью на территории </w:t>
      </w:r>
      <w:proofErr w:type="spell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района, связанную с вопросами организации и ведения бизнеса. 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3.1.17. Осуществляет согласование проектов и мониторинг реализации муниципальных долгосрочных целевых программ, ведомственных целевых 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программ, а также осуществляет функции </w:t>
      </w:r>
      <w:proofErr w:type="gram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контроля за</w:t>
      </w:r>
      <w:proofErr w:type="gram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эффективностью их реализации.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3.1.18. Согласовывает проекты муниципальных заданий муниципальных учреждений </w:t>
      </w:r>
      <w:proofErr w:type="spell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и осуществляет функции </w:t>
      </w:r>
      <w:proofErr w:type="gram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контроля за</w:t>
      </w:r>
      <w:proofErr w:type="gram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их выполнением в рамках полномочий отдела, определенных правовыми актами Администрации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3.1.19. Организовывает мониторинг </w:t>
      </w:r>
      <w:proofErr w:type="gram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показателей оценки эффективности деятельности органов местного самоуправления</w:t>
      </w:r>
      <w:proofErr w:type="gram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3.1.20</w:t>
      </w:r>
      <w:proofErr w:type="gram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</w:t>
      </w:r>
      <w:proofErr w:type="gram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рганизовывает и проводит мероприятия, направленные на предотвращение фактов коррупционных проявлений в Отделе экономики и планирования.</w:t>
      </w:r>
    </w:p>
    <w:p w:rsid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3.1.21. Выполняет иные функции в соответствии с правовыми актами Администрации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ПРАВА</w:t>
      </w:r>
    </w:p>
    <w:p w:rsidR="00FD4CD5" w:rsidRP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4.1. Координировать деятельность управлений (комитетов, отделов) Администрации по вопросам обеспечения единой экономической политики.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4.2. Запрашивать от хозяйствующих субъектов, расположенных на территории района независимо от организационно-правовой формы собственности, необходимую информацию для прогнозно-аналитической деятельности, в том числе об объеме уплаченных налогов и налогооблагаемой базе, документы по вопросам формирования, установления и применения регулируемых цен (тарифов).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.3. Получать от территориальных органов государственной статистики и иных государственных органов на возмездной и безвозмездной основе все необходимые для работы статистические материалы.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.4. Проводить совещания, семинары (конференции), организовывать выставки передового опыта по вопросам, отнесенным к его компетенции, с привлечением руководителей и специалистов других структурных подразделений администрации.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.6. Разрабатывать необходимые методические материалы, регламентирующие вопросы экономики и представлять их на утверждение районному Совету депутатов и Главе администрации района.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.7. Оказывать практическую и методическую помощь по вопросам, относящимся к компетенции Отдела.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.8. Представлять по согласованию с руководством Администрации района интересы Администрации в различных учреждениях и организациях, по вопросам, относящимся к его компетенции.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.9. Организовывать, обеспечивать оперативное взаимодействие учреждений и организаций района с органами местного самоуправления по вопросам, относящимся к его компетенции.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.10. Рассматривать обращения граждан в Отдел, проводить в случае необходимости проверки, подготавливать заключения и ответы.</w:t>
      </w:r>
    </w:p>
    <w:p w:rsid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4</w:t>
      </w: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.11. По поручению руководителя выезжать в служебные командировки с целью решения вопросов, отнесенных к компетенции Отдела.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 ОТВЕСТВЕННОСТЬ</w:t>
      </w:r>
    </w:p>
    <w:p w:rsidR="00FD4CD5" w:rsidRPr="00FD4CD5" w:rsidRDefault="00FD4CD5" w:rsidP="00FD4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5.1. За надлежащее и своевременное выполнение функций, возложенных на Отдел, предусмотренных настоящим положением отвечает начальник Отдела.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5.2. На начальника Отдела возлагается персональная ответственность </w:t>
      </w:r>
      <w:proofErr w:type="gramStart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</w:t>
      </w:r>
      <w:proofErr w:type="gramEnd"/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5.2.1. Организацию деятельности Отдела по выполнению задач и функций, возложенных на Отдел и реализацию прав и полномочий, предоставленных Отделу.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5.2.2. Организацию в Отделе оперативной и качественной подготовки и исполнения документов, ведение делопроизводства в соответствии с действующими правилами и инструкциями.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5.2.3. Соблюдение сотрудниками Отдела трудовой и производственной дисциплины.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5.2.4. Обеспечение сохранности имущества, находящегося в Отделе, и соблюдение правил пожарной безопасности.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5.2.5. Подбор, расстановку и деятельность сотрудников Отдела. 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5.2.6. Соответствие действующему законодательству визируемых (подписываемых) им проектов приказов, инструкций, положений, постановлений и других документов.</w:t>
      </w:r>
    </w:p>
    <w:p w:rsidR="00FD4CD5" w:rsidRPr="00FD4CD5" w:rsidRDefault="00FD4CD5" w:rsidP="00FD4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4C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5.3. Виды и пределы ответственности начальника Отдела, а также сотрудников Отдела устанавливаются должностными инструкциями.</w:t>
      </w:r>
    </w:p>
    <w:p w:rsidR="007A30F3" w:rsidRDefault="007A30F3"/>
    <w:sectPr w:rsidR="007A30F3" w:rsidSect="004C0941">
      <w:pgSz w:w="11906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5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3E15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CD5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D4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D4C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FD4C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D4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D4C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FD4C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</cp:revision>
  <dcterms:created xsi:type="dcterms:W3CDTF">2013-12-06T02:02:00Z</dcterms:created>
  <dcterms:modified xsi:type="dcterms:W3CDTF">2013-12-06T02:13:00Z</dcterms:modified>
</cp:coreProperties>
</file>