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2E" w:rsidRPr="00251F2D" w:rsidRDefault="00BE152E" w:rsidP="00BE152E">
      <w:pPr>
        <w:pStyle w:val="a9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676275"/>
            <wp:effectExtent l="0" t="0" r="0" b="0"/>
            <wp:docPr id="2" name="Рисунок 2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2E" w:rsidRPr="00251F2D" w:rsidRDefault="00BE152E" w:rsidP="00BE152E">
      <w:pPr>
        <w:pStyle w:val="a9"/>
        <w:rPr>
          <w:szCs w:val="28"/>
        </w:rPr>
      </w:pPr>
      <w:r w:rsidRPr="00251F2D">
        <w:rPr>
          <w:szCs w:val="28"/>
        </w:rPr>
        <w:t>Администрация Боготольского района</w:t>
      </w:r>
    </w:p>
    <w:p w:rsidR="00BE152E" w:rsidRDefault="00BE152E" w:rsidP="00BE15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F2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BE152E" w:rsidRPr="00251F2D" w:rsidRDefault="00BE152E" w:rsidP="00BE15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152E" w:rsidRPr="00251F2D" w:rsidRDefault="00BE152E" w:rsidP="00BE15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F2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E152E" w:rsidRPr="00251F2D" w:rsidRDefault="00BE152E" w:rsidP="00BE152E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152E" w:rsidRPr="00251F2D" w:rsidRDefault="00BE152E" w:rsidP="00BE15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1F2D">
        <w:rPr>
          <w:rFonts w:ascii="Times New Roman" w:hAnsi="Times New Roman"/>
          <w:bCs/>
          <w:sz w:val="28"/>
          <w:szCs w:val="28"/>
        </w:rPr>
        <w:t>г. Боготол</w:t>
      </w:r>
    </w:p>
    <w:p w:rsidR="00BE152E" w:rsidRPr="00BE152E" w:rsidRDefault="00BE152E" w:rsidP="00BE15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7305" w:rsidRDefault="00B62F22" w:rsidP="002B518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013C4">
        <w:rPr>
          <w:rFonts w:ascii="Times New Roman" w:eastAsia="Calibri" w:hAnsi="Times New Roman" w:cs="Times New Roman"/>
          <w:sz w:val="28"/>
          <w:szCs w:val="28"/>
        </w:rPr>
        <w:t>11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013C4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2A66C4">
        <w:rPr>
          <w:rFonts w:ascii="Times New Roman" w:eastAsia="Calibri" w:hAnsi="Times New Roman" w:cs="Times New Roman"/>
          <w:sz w:val="28"/>
          <w:szCs w:val="28"/>
        </w:rPr>
        <w:t>6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B5185">
        <w:rPr>
          <w:rFonts w:ascii="Times New Roman" w:eastAsia="Calibri" w:hAnsi="Times New Roman" w:cs="Times New Roman"/>
          <w:sz w:val="28"/>
          <w:szCs w:val="28"/>
        </w:rPr>
        <w:tab/>
      </w:r>
      <w:r w:rsidR="002B5185">
        <w:rPr>
          <w:rFonts w:ascii="Times New Roman" w:eastAsia="Calibri" w:hAnsi="Times New Roman" w:cs="Times New Roman"/>
          <w:sz w:val="28"/>
          <w:szCs w:val="28"/>
        </w:rPr>
        <w:tab/>
      </w:r>
      <w:r w:rsidR="002B5185">
        <w:rPr>
          <w:rFonts w:ascii="Times New Roman" w:eastAsia="Calibri" w:hAnsi="Times New Roman" w:cs="Times New Roman"/>
          <w:sz w:val="28"/>
          <w:szCs w:val="28"/>
        </w:rPr>
        <w:tab/>
      </w:r>
      <w:r w:rsidR="002B5185">
        <w:rPr>
          <w:rFonts w:ascii="Times New Roman" w:eastAsia="Calibri" w:hAnsi="Times New Roman" w:cs="Times New Roman"/>
          <w:sz w:val="28"/>
          <w:szCs w:val="28"/>
        </w:rPr>
        <w:tab/>
      </w:r>
      <w:r w:rsidR="002B5185">
        <w:rPr>
          <w:rFonts w:ascii="Times New Roman" w:eastAsia="Calibri" w:hAnsi="Times New Roman" w:cs="Times New Roman"/>
          <w:sz w:val="28"/>
          <w:szCs w:val="28"/>
        </w:rPr>
        <w:tab/>
      </w:r>
      <w:r w:rsidR="002B5185">
        <w:rPr>
          <w:rFonts w:ascii="Times New Roman" w:eastAsia="Calibri" w:hAnsi="Times New Roman" w:cs="Times New Roman"/>
          <w:sz w:val="28"/>
          <w:szCs w:val="28"/>
        </w:rPr>
        <w:tab/>
      </w:r>
      <w:r w:rsidR="002B5185">
        <w:rPr>
          <w:rFonts w:ascii="Times New Roman" w:eastAsia="Calibri" w:hAnsi="Times New Roman" w:cs="Times New Roman"/>
          <w:sz w:val="28"/>
          <w:szCs w:val="28"/>
        </w:rPr>
        <w:tab/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D013C4">
        <w:rPr>
          <w:rFonts w:ascii="Times New Roman" w:eastAsia="Calibri" w:hAnsi="Times New Roman" w:cs="Times New Roman"/>
          <w:sz w:val="28"/>
          <w:szCs w:val="28"/>
        </w:rPr>
        <w:t>385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E152E" w:rsidRPr="00590E11" w:rsidRDefault="00BE152E" w:rsidP="00BE152E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67C" w:rsidRPr="002A66C4" w:rsidRDefault="00787305" w:rsidP="002A66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6C4">
        <w:rPr>
          <w:rFonts w:ascii="Times New Roman" w:hAnsi="Times New Roman" w:cs="Times New Roman"/>
          <w:sz w:val="28"/>
          <w:szCs w:val="28"/>
        </w:rPr>
        <w:t>О</w:t>
      </w:r>
      <w:r w:rsidR="004F6643" w:rsidRPr="002A66C4">
        <w:rPr>
          <w:rFonts w:ascii="Times New Roman" w:hAnsi="Times New Roman" w:cs="Times New Roman"/>
          <w:sz w:val="28"/>
          <w:szCs w:val="28"/>
        </w:rPr>
        <w:t>б утверждении Порядка разработки и утверждения, а также требования к составу и содержанию бюджетного прогноза Боготольского района на долгосрочный период</w:t>
      </w:r>
    </w:p>
    <w:p w:rsidR="003D6425" w:rsidRDefault="0078730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C4">
        <w:rPr>
          <w:rFonts w:ascii="Times New Roman" w:hAnsi="Times New Roman" w:cs="Times New Roman"/>
          <w:sz w:val="28"/>
          <w:szCs w:val="28"/>
        </w:rPr>
        <w:t xml:space="preserve">В </w:t>
      </w:r>
      <w:r w:rsidR="004F6643" w:rsidRPr="002A66C4">
        <w:rPr>
          <w:rFonts w:ascii="Times New Roman" w:hAnsi="Times New Roman" w:cs="Times New Roman"/>
          <w:sz w:val="28"/>
          <w:szCs w:val="28"/>
        </w:rPr>
        <w:t>соответствии со статьей 170.1 Бюджетного кодекса Российской Федерации</w:t>
      </w:r>
      <w:r w:rsidR="003D6425">
        <w:rPr>
          <w:rFonts w:ascii="Times New Roman" w:hAnsi="Times New Roman" w:cs="Times New Roman"/>
          <w:sz w:val="28"/>
          <w:szCs w:val="28"/>
        </w:rPr>
        <w:t xml:space="preserve">, </w:t>
      </w:r>
      <w:r w:rsidR="005E38EC">
        <w:rPr>
          <w:rFonts w:ascii="Times New Roman" w:hAnsi="Times New Roman" w:cs="Times New Roman"/>
          <w:sz w:val="28"/>
          <w:szCs w:val="28"/>
        </w:rPr>
        <w:t xml:space="preserve">пунктом 7 </w:t>
      </w:r>
      <w:r w:rsidR="003D6425">
        <w:rPr>
          <w:rFonts w:ascii="Times New Roman" w:hAnsi="Times New Roman" w:cs="Times New Roman"/>
          <w:sz w:val="28"/>
          <w:szCs w:val="28"/>
        </w:rPr>
        <w:t>стать</w:t>
      </w:r>
      <w:r w:rsidR="005E38EC">
        <w:rPr>
          <w:rFonts w:ascii="Times New Roman" w:hAnsi="Times New Roman" w:cs="Times New Roman"/>
          <w:sz w:val="28"/>
          <w:szCs w:val="28"/>
        </w:rPr>
        <w:t>и</w:t>
      </w:r>
      <w:r w:rsidR="003D6425">
        <w:rPr>
          <w:rFonts w:ascii="Times New Roman" w:hAnsi="Times New Roman" w:cs="Times New Roman"/>
          <w:sz w:val="28"/>
          <w:szCs w:val="28"/>
        </w:rPr>
        <w:t xml:space="preserve"> 8 Положения о бюджетном процессе в </w:t>
      </w:r>
      <w:proofErr w:type="spellStart"/>
      <w:r w:rsidR="003D6425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3D6425">
        <w:rPr>
          <w:rFonts w:ascii="Times New Roman" w:hAnsi="Times New Roman" w:cs="Times New Roman"/>
          <w:sz w:val="28"/>
          <w:szCs w:val="28"/>
        </w:rPr>
        <w:t xml:space="preserve"> районе, утвержденного Решением Боготольского районного Сове</w:t>
      </w:r>
      <w:r w:rsidR="002B5185">
        <w:rPr>
          <w:rFonts w:ascii="Times New Roman" w:hAnsi="Times New Roman" w:cs="Times New Roman"/>
          <w:sz w:val="28"/>
          <w:szCs w:val="28"/>
        </w:rPr>
        <w:t>та депутатов от 10.11.2016 г №</w:t>
      </w:r>
      <w:r w:rsidR="002711A1">
        <w:rPr>
          <w:rFonts w:ascii="Times New Roman" w:hAnsi="Times New Roman" w:cs="Times New Roman"/>
          <w:sz w:val="28"/>
          <w:szCs w:val="28"/>
        </w:rPr>
        <w:t xml:space="preserve"> 9-61</w:t>
      </w:r>
      <w:bookmarkStart w:id="0" w:name="_GoBack"/>
      <w:bookmarkEnd w:id="0"/>
      <w:r w:rsidR="003D6425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3D642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D6425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787305" w:rsidRPr="002A66C4" w:rsidRDefault="0078730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C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6643" w:rsidRPr="002A66C4" w:rsidRDefault="00787305" w:rsidP="002A66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C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F6643" w:rsidRPr="002A66C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разработки и утверждения, а также требования к составу и содержанию бюджетного прогноза </w:t>
      </w:r>
      <w:proofErr w:type="spellStart"/>
      <w:r w:rsidR="004F6643" w:rsidRPr="002A66C4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4F6643" w:rsidRPr="002A66C4">
        <w:rPr>
          <w:rFonts w:ascii="Times New Roman" w:eastAsia="Times New Roman" w:hAnsi="Times New Roman" w:cs="Times New Roman"/>
          <w:sz w:val="28"/>
          <w:szCs w:val="28"/>
        </w:rPr>
        <w:t xml:space="preserve"> района на долгосрочный период согласно приложению.</w:t>
      </w:r>
    </w:p>
    <w:p w:rsidR="00787305" w:rsidRPr="002A66C4" w:rsidRDefault="002B5185" w:rsidP="002A66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787305" w:rsidRPr="002A66C4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Постановления возложить на заместителя главы </w:t>
      </w:r>
      <w:r w:rsidR="003D6425">
        <w:rPr>
          <w:rFonts w:ascii="Times New Roman" w:eastAsia="Times New Roman" w:hAnsi="Times New Roman" w:cs="Times New Roman"/>
          <w:sz w:val="28"/>
          <w:szCs w:val="28"/>
        </w:rPr>
        <w:t>Боготольского района</w:t>
      </w:r>
      <w:r w:rsidR="00787305" w:rsidRPr="002A66C4">
        <w:rPr>
          <w:rFonts w:ascii="Times New Roman" w:eastAsia="Times New Roman" w:hAnsi="Times New Roman" w:cs="Times New Roman"/>
          <w:sz w:val="28"/>
          <w:szCs w:val="28"/>
        </w:rPr>
        <w:t xml:space="preserve"> по финансово-экономическим вопросам Б</w:t>
      </w:r>
      <w:r w:rsidR="00BE152E" w:rsidRPr="002A66C4">
        <w:rPr>
          <w:rFonts w:ascii="Times New Roman" w:eastAsia="Times New Roman" w:hAnsi="Times New Roman" w:cs="Times New Roman"/>
          <w:sz w:val="28"/>
          <w:szCs w:val="28"/>
        </w:rPr>
        <w:t>акуневич Н.В.</w:t>
      </w:r>
    </w:p>
    <w:p w:rsidR="00787305" w:rsidRPr="002A66C4" w:rsidRDefault="00787305" w:rsidP="002A66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C4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«Официальный вестник Боготольского района» и разместить на официальном</w:t>
      </w:r>
      <w:r w:rsidR="009E7F10" w:rsidRPr="002A6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6C4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E7F10" w:rsidRPr="002A6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6C4">
        <w:rPr>
          <w:rFonts w:ascii="Times New Roman" w:eastAsia="Times New Roman" w:hAnsi="Times New Roman" w:cs="Times New Roman"/>
          <w:sz w:val="28"/>
          <w:szCs w:val="28"/>
        </w:rPr>
        <w:t xml:space="preserve">Боготольского района в сети Интернет (http: </w:t>
      </w:r>
      <w:r w:rsidRPr="003D6425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hyperlink r:id="rId7" w:history="1">
        <w:r w:rsidRPr="003D6425">
          <w:rPr>
            <w:rFonts w:ascii="Times New Roman" w:eastAsia="Times New Roman" w:hAnsi="Times New Roman" w:cs="Times New Roman"/>
            <w:sz w:val="28"/>
            <w:szCs w:val="28"/>
          </w:rPr>
          <w:t>www.bogotol-r.ru/</w:t>
        </w:r>
      </w:hyperlink>
      <w:r w:rsidRPr="003D64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A6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305" w:rsidRPr="002A66C4" w:rsidRDefault="00787305" w:rsidP="002A66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C4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в день</w:t>
      </w:r>
      <w:r w:rsidR="003D6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6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425">
        <w:rPr>
          <w:rFonts w:ascii="Times New Roman" w:eastAsia="Times New Roman" w:hAnsi="Times New Roman" w:cs="Times New Roman"/>
          <w:sz w:val="28"/>
          <w:szCs w:val="28"/>
        </w:rPr>
        <w:t>следующий за днем его официального</w:t>
      </w:r>
      <w:r w:rsidRPr="002A66C4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 w:rsidR="003C65FB" w:rsidRPr="002A66C4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(обнародования).</w:t>
      </w:r>
    </w:p>
    <w:p w:rsidR="002A66C4" w:rsidRPr="002A66C4" w:rsidRDefault="002A66C4" w:rsidP="002B51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7F10" w:rsidRPr="002A66C4" w:rsidRDefault="009E7F10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4450" w:rsidRDefault="00787305" w:rsidP="009E7F10">
      <w:pPr>
        <w:pStyle w:val="a6"/>
        <w:rPr>
          <w:rFonts w:ascii="Times New Roman" w:hAnsi="Times New Roman" w:cs="Times New Roman"/>
          <w:sz w:val="28"/>
          <w:szCs w:val="28"/>
        </w:rPr>
      </w:pPr>
      <w:r w:rsidRPr="002A66C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A66C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A66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5185">
        <w:rPr>
          <w:rFonts w:ascii="Times New Roman" w:hAnsi="Times New Roman" w:cs="Times New Roman"/>
          <w:sz w:val="28"/>
          <w:szCs w:val="28"/>
        </w:rPr>
        <w:tab/>
      </w:r>
      <w:r w:rsidR="002B5185">
        <w:rPr>
          <w:rFonts w:ascii="Times New Roman" w:hAnsi="Times New Roman" w:cs="Times New Roman"/>
          <w:sz w:val="28"/>
          <w:szCs w:val="28"/>
        </w:rPr>
        <w:tab/>
      </w:r>
      <w:r w:rsidR="002B5185">
        <w:rPr>
          <w:rFonts w:ascii="Times New Roman" w:hAnsi="Times New Roman" w:cs="Times New Roman"/>
          <w:sz w:val="28"/>
          <w:szCs w:val="28"/>
        </w:rPr>
        <w:tab/>
      </w:r>
      <w:r w:rsidR="002B5185">
        <w:rPr>
          <w:rFonts w:ascii="Times New Roman" w:hAnsi="Times New Roman" w:cs="Times New Roman"/>
          <w:sz w:val="28"/>
          <w:szCs w:val="28"/>
        </w:rPr>
        <w:tab/>
      </w:r>
      <w:r w:rsidR="002B5185">
        <w:rPr>
          <w:rFonts w:ascii="Times New Roman" w:hAnsi="Times New Roman" w:cs="Times New Roman"/>
          <w:sz w:val="28"/>
          <w:szCs w:val="28"/>
        </w:rPr>
        <w:tab/>
      </w:r>
      <w:r w:rsidR="002B5185">
        <w:rPr>
          <w:rFonts w:ascii="Times New Roman" w:hAnsi="Times New Roman" w:cs="Times New Roman"/>
          <w:sz w:val="28"/>
          <w:szCs w:val="28"/>
        </w:rPr>
        <w:tab/>
      </w:r>
      <w:r w:rsidR="002A66C4">
        <w:rPr>
          <w:rFonts w:ascii="Times New Roman" w:hAnsi="Times New Roman" w:cs="Times New Roman"/>
          <w:sz w:val="28"/>
          <w:szCs w:val="28"/>
        </w:rPr>
        <w:t>А.В. Белов</w:t>
      </w:r>
      <w:r w:rsidR="002B5185">
        <w:rPr>
          <w:rFonts w:ascii="Times New Roman" w:hAnsi="Times New Roman" w:cs="Times New Roman"/>
          <w:sz w:val="28"/>
          <w:szCs w:val="28"/>
        </w:rPr>
        <w:tab/>
      </w:r>
    </w:p>
    <w:p w:rsidR="00080D4D" w:rsidRDefault="00080D4D" w:rsidP="009E7F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D4D" w:rsidRDefault="00080D4D" w:rsidP="009E7F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D4D" w:rsidRDefault="00080D4D" w:rsidP="009E7F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945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D4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Боготольского района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от 11.11.2016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D4D">
        <w:rPr>
          <w:rFonts w:ascii="Times New Roman" w:eastAsia="Times New Roman" w:hAnsi="Times New Roman" w:cs="Times New Roman"/>
          <w:sz w:val="28"/>
          <w:szCs w:val="28"/>
        </w:rPr>
        <w:t>№ 385-п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разработки и утверждения, а также требования к составу и содержанию бюджетного прогноза </w:t>
      </w:r>
      <w:proofErr w:type="spellStart"/>
      <w:r w:rsidRPr="00080D4D">
        <w:rPr>
          <w:rFonts w:ascii="Times New Roman" w:eastAsia="Times New Roman" w:hAnsi="Times New Roman" w:cs="Times New Roman"/>
          <w:b/>
          <w:sz w:val="28"/>
          <w:szCs w:val="28"/>
        </w:rPr>
        <w:t>Боготольского</w:t>
      </w:r>
      <w:proofErr w:type="spellEnd"/>
      <w:r w:rsidRPr="00080D4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2B51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0D4D">
        <w:rPr>
          <w:rFonts w:ascii="Times New Roman" w:eastAsia="Times New Roman" w:hAnsi="Times New Roman" w:cs="Times New Roman"/>
          <w:b/>
          <w:sz w:val="28"/>
          <w:szCs w:val="28"/>
        </w:rPr>
        <w:t>на долгосрочный период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1. Настоящие Порядок разработки и утверждения, а также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D4D">
        <w:rPr>
          <w:rFonts w:ascii="Times New Roman" w:eastAsia="Times New Roman" w:hAnsi="Times New Roman" w:cs="Times New Roman"/>
          <w:sz w:val="28"/>
          <w:szCs w:val="28"/>
        </w:rPr>
        <w:t>к составу и содержанию бюджетного прогноза Боготольского района определяют процедуру разработки и утверждения, период действия, требования к составу и содержанию бюджетного прогноза Боготольского района на долгосрочный период (далее – Бюджетный прогноз).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2. Бюджетный прогноз разрабатывается и утверждается каждые три года на шесть и более лет.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 xml:space="preserve">Разработка (разработка изменений) Бюджетного прогноза осуществляется Финансовым управлением администрации Боготольского района (далее – Финансовое управление) на основе прогноза (изменений прогноза) социально-экономического развития Боготольского района на долгосрочный период (далее – Долгосрочный прогноз). 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 xml:space="preserve">3. Проект Бюджетного прогноза (проект изменений Бюджетного прогноза), направляется в Боготольский районный Совет депутатов одновременно с проектом Решения </w:t>
      </w:r>
      <w:proofErr w:type="spellStart"/>
      <w:r w:rsidRPr="00080D4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080D4D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о районном бюджете на очередной финансовый год и плановый период.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4. Б</w:t>
      </w:r>
      <w:r w:rsidR="002B5185">
        <w:rPr>
          <w:rFonts w:ascii="Times New Roman" w:eastAsia="Times New Roman" w:hAnsi="Times New Roman" w:cs="Times New Roman"/>
          <w:sz w:val="28"/>
          <w:szCs w:val="28"/>
        </w:rPr>
        <w:t>юджетный прогноз включает: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 xml:space="preserve">а) основные итоги бюджетной политики Боготольского района, условия формирования Бюджетного прогноза в текущем периоде; 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 xml:space="preserve">б) описание: 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 xml:space="preserve">параметров вариантов Долгосрочного прогноза и обоснования выбора варианта Долгосрочного прогноза в качестве базового для целей Бюджетного прогноза; 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 xml:space="preserve">основных сценарных условий, направлений развития налоговой, бюджетной и долговой политики и их основных показателей; 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основных характеристик районного бюджета с учетом выбранного сценария, а также показателей объема муниципального долга;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г) анализ основных рисков, возникающих в процессе реализации различных сценариев Бюджетного прогноза, а также их описание с характеристиками рискового события, пороговые значения, характеристики, последствия наступления риска, а также механизмы управления рисками;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д) расходы на финансовое обеспечение реализации муниципальных программ Боготольского района на период их действия, а также прогноз расходов районного бюджета на осуществление непрограммных направлений деятельности.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в </w:t>
      </w:r>
      <w:r w:rsidRPr="00080D4D">
        <w:rPr>
          <w:rFonts w:ascii="Times New Roman" w:eastAsia="Times New Roman" w:hAnsi="Times New Roman" w:cs="Times New Roman"/>
          <w:sz w:val="28"/>
          <w:szCs w:val="28"/>
        </w:rPr>
        <w:lastRenderedPageBreak/>
        <w:t>долгосрочном периоде.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 xml:space="preserve">5. В целях формирования Бюджетного прогноза (проекта изменений Бюджетного прогноза) Отдел экономики и планирования администрации Боготольского района (далее – Отдел экономики и планирования): 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в срок до 15 сентября текущего финансового года направляет в Финансовое управление параметры Долгосрочного прогноза (изменения Долгосрочного прогноза) и пояснительную записку к ним;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в срок до 1 ноября текущего финансового года направляет в Финансовое управление уточненные параметры Долгосрочного прогноза (изменения Долгосрочного прогноза)</w:t>
      </w:r>
      <w:r w:rsidR="002B5185">
        <w:rPr>
          <w:rFonts w:ascii="Times New Roman" w:eastAsia="Times New Roman" w:hAnsi="Times New Roman" w:cs="Times New Roman"/>
          <w:sz w:val="28"/>
          <w:szCs w:val="28"/>
        </w:rPr>
        <w:t xml:space="preserve"> и пояснительную записку к ним.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6. Финансовое управление: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в срок до 15 ноября текущего финансового года направляет в администрацию Боготольского района проект Бюджетного прогноза (проект изменений Бюджетного прогноза), в составе материалов к проекту Решения Боготольского районного Совета депутатов о районном бюджете на очередной финансовый год и плановый период;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в срок, не превышающий одного месяца со дня официального опубликования Решения Боготольского районного Совета депутатов о районном бюджете на очередной финансовый год и плановый период, представляет в администрацию Боготольского района для рассмотрения и утверждения Бюджетный прогноз (проект изменений Бюджетного прогноза).</w:t>
      </w:r>
    </w:p>
    <w:p w:rsidR="00080D4D" w:rsidRPr="00080D4D" w:rsidRDefault="00080D4D" w:rsidP="00080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4D">
        <w:rPr>
          <w:rFonts w:ascii="Times New Roman" w:eastAsia="Times New Roman" w:hAnsi="Times New Roman" w:cs="Times New Roman"/>
          <w:sz w:val="28"/>
          <w:szCs w:val="28"/>
        </w:rPr>
        <w:t>7. Бюджетный прогноз (изменения Бюджетного прогноза) утверждается (утверждаются) администрацией Боготольского района в срок, не превышающий двух месяцев со дня официального опубликования Решения Боготольского районного Совета депутатов о районном бюджете на очередной финансовый год и плановый период.</w:t>
      </w:r>
    </w:p>
    <w:sectPr w:rsidR="00080D4D" w:rsidRPr="00080D4D" w:rsidSect="002B51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D35"/>
    <w:multiLevelType w:val="hybridMultilevel"/>
    <w:tmpl w:val="77F0B93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B1C6F"/>
    <w:multiLevelType w:val="hybridMultilevel"/>
    <w:tmpl w:val="0492AD06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17CE"/>
    <w:multiLevelType w:val="hybridMultilevel"/>
    <w:tmpl w:val="54B29AFE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C4FC9"/>
    <w:multiLevelType w:val="hybridMultilevel"/>
    <w:tmpl w:val="436E5D2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929B1"/>
    <w:multiLevelType w:val="hybridMultilevel"/>
    <w:tmpl w:val="87DA2272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F366C"/>
    <w:multiLevelType w:val="hybridMultilevel"/>
    <w:tmpl w:val="087264EA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B4CB7"/>
    <w:multiLevelType w:val="hybridMultilevel"/>
    <w:tmpl w:val="B562F918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647D"/>
    <w:multiLevelType w:val="hybridMultilevel"/>
    <w:tmpl w:val="2098EDD4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305"/>
    <w:rsid w:val="0007767C"/>
    <w:rsid w:val="00080D4D"/>
    <w:rsid w:val="00150BE9"/>
    <w:rsid w:val="001A4450"/>
    <w:rsid w:val="0024756F"/>
    <w:rsid w:val="00261B62"/>
    <w:rsid w:val="002711A1"/>
    <w:rsid w:val="002A66C4"/>
    <w:rsid w:val="002B5185"/>
    <w:rsid w:val="003A7442"/>
    <w:rsid w:val="003C65FB"/>
    <w:rsid w:val="003D6425"/>
    <w:rsid w:val="004314C6"/>
    <w:rsid w:val="004F6643"/>
    <w:rsid w:val="0058760B"/>
    <w:rsid w:val="00590E11"/>
    <w:rsid w:val="005E38EC"/>
    <w:rsid w:val="00757FF0"/>
    <w:rsid w:val="00787305"/>
    <w:rsid w:val="00795C9F"/>
    <w:rsid w:val="008B77BA"/>
    <w:rsid w:val="009458CD"/>
    <w:rsid w:val="009E7F10"/>
    <w:rsid w:val="00A97769"/>
    <w:rsid w:val="00AB57A6"/>
    <w:rsid w:val="00B14FFF"/>
    <w:rsid w:val="00B15030"/>
    <w:rsid w:val="00B62F22"/>
    <w:rsid w:val="00BC14D3"/>
    <w:rsid w:val="00BE152E"/>
    <w:rsid w:val="00C261B6"/>
    <w:rsid w:val="00CC7ABA"/>
    <w:rsid w:val="00D013C4"/>
    <w:rsid w:val="00D17263"/>
    <w:rsid w:val="00DB74DC"/>
    <w:rsid w:val="00E124A0"/>
    <w:rsid w:val="00EB0852"/>
    <w:rsid w:val="00F5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0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87305"/>
    <w:rPr>
      <w:color w:val="0000FF"/>
      <w:u w:val="single"/>
    </w:rPr>
  </w:style>
  <w:style w:type="paragraph" w:styleId="a6">
    <w:name w:val="No Spacing"/>
    <w:uiPriority w:val="1"/>
    <w:qFormat/>
    <w:rsid w:val="00787305"/>
    <w:pPr>
      <w:spacing w:after="0" w:line="240" w:lineRule="auto"/>
    </w:pPr>
  </w:style>
  <w:style w:type="paragraph" w:styleId="a7">
    <w:name w:val="header"/>
    <w:basedOn w:val="a"/>
    <w:link w:val="a8"/>
    <w:rsid w:val="0007767C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Bodoni" w:eastAsia="Times New Roman" w:hAnsi="Bodoni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07767C"/>
    <w:rPr>
      <w:rFonts w:ascii="Bodoni" w:eastAsia="Times New Roman" w:hAnsi="Bodoni" w:cs="Times New Roman"/>
      <w:sz w:val="24"/>
      <w:szCs w:val="20"/>
    </w:rPr>
  </w:style>
  <w:style w:type="paragraph" w:styleId="a9">
    <w:name w:val="Title"/>
    <w:basedOn w:val="a"/>
    <w:link w:val="aa"/>
    <w:qFormat/>
    <w:rsid w:val="00BE15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BE152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Кадровик</cp:lastModifiedBy>
  <cp:revision>18</cp:revision>
  <cp:lastPrinted>2016-10-26T00:07:00Z</cp:lastPrinted>
  <dcterms:created xsi:type="dcterms:W3CDTF">2015-05-07T02:44:00Z</dcterms:created>
  <dcterms:modified xsi:type="dcterms:W3CDTF">2016-11-15T04:51:00Z</dcterms:modified>
</cp:coreProperties>
</file>