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C7" w:rsidRDefault="00814048" w:rsidP="0081404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1DBB50" wp14:editId="17A7B100">
            <wp:extent cx="570865" cy="675005"/>
            <wp:effectExtent l="19050" t="0" r="635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048" w:rsidRPr="0099249E" w:rsidRDefault="00814048" w:rsidP="00814048">
      <w:pPr>
        <w:jc w:val="center"/>
        <w:rPr>
          <w:b/>
          <w:sz w:val="28"/>
          <w:szCs w:val="28"/>
        </w:rPr>
      </w:pPr>
      <w:r w:rsidRPr="0099249E">
        <w:rPr>
          <w:b/>
          <w:sz w:val="28"/>
          <w:szCs w:val="28"/>
        </w:rPr>
        <w:t>Администрация Боготольского района</w:t>
      </w:r>
    </w:p>
    <w:p w:rsidR="00814048" w:rsidRPr="0099249E" w:rsidRDefault="00814048" w:rsidP="00814048">
      <w:pPr>
        <w:jc w:val="center"/>
        <w:rPr>
          <w:b/>
          <w:sz w:val="28"/>
          <w:szCs w:val="28"/>
        </w:rPr>
      </w:pPr>
      <w:r w:rsidRPr="0099249E">
        <w:rPr>
          <w:b/>
          <w:sz w:val="28"/>
          <w:szCs w:val="28"/>
        </w:rPr>
        <w:t>Красноярского края</w:t>
      </w:r>
    </w:p>
    <w:p w:rsidR="00814048" w:rsidRPr="0099249E" w:rsidRDefault="00814048" w:rsidP="00814048">
      <w:pPr>
        <w:jc w:val="center"/>
        <w:rPr>
          <w:sz w:val="28"/>
          <w:szCs w:val="28"/>
        </w:rPr>
      </w:pPr>
    </w:p>
    <w:p w:rsidR="00814048" w:rsidRPr="0099249E" w:rsidRDefault="00814048" w:rsidP="00814048">
      <w:pPr>
        <w:jc w:val="center"/>
        <w:rPr>
          <w:b/>
          <w:sz w:val="28"/>
          <w:szCs w:val="28"/>
        </w:rPr>
      </w:pPr>
      <w:r w:rsidRPr="0099249E">
        <w:rPr>
          <w:b/>
          <w:sz w:val="28"/>
          <w:szCs w:val="28"/>
        </w:rPr>
        <w:t>ПОСТАНОВЛЕНИЕ</w:t>
      </w:r>
    </w:p>
    <w:p w:rsidR="00E82DC7" w:rsidRDefault="00E82DC7" w:rsidP="00E82DC7">
      <w:pPr>
        <w:jc w:val="center"/>
        <w:rPr>
          <w:sz w:val="28"/>
          <w:szCs w:val="28"/>
        </w:rPr>
      </w:pPr>
    </w:p>
    <w:p w:rsidR="00814048" w:rsidRPr="0099249E" w:rsidRDefault="00E82DC7" w:rsidP="00E82DC7">
      <w:pPr>
        <w:jc w:val="center"/>
        <w:rPr>
          <w:b/>
          <w:sz w:val="28"/>
          <w:szCs w:val="28"/>
        </w:rPr>
      </w:pPr>
      <w:r w:rsidRPr="00074C66">
        <w:rPr>
          <w:sz w:val="28"/>
          <w:szCs w:val="28"/>
        </w:rPr>
        <w:t>г. Боготол</w:t>
      </w:r>
    </w:p>
    <w:p w:rsidR="00814048" w:rsidRPr="00074C66" w:rsidRDefault="00814048" w:rsidP="006A09FC">
      <w:pPr>
        <w:rPr>
          <w:sz w:val="28"/>
          <w:szCs w:val="28"/>
        </w:rPr>
      </w:pPr>
      <w:r w:rsidRPr="00074C66">
        <w:rPr>
          <w:sz w:val="28"/>
          <w:szCs w:val="28"/>
        </w:rPr>
        <w:t>«</w:t>
      </w:r>
      <w:r w:rsidR="0091459B">
        <w:rPr>
          <w:sz w:val="28"/>
          <w:szCs w:val="28"/>
        </w:rPr>
        <w:t>21</w:t>
      </w:r>
      <w:r w:rsidR="00A83C80">
        <w:rPr>
          <w:sz w:val="28"/>
          <w:szCs w:val="28"/>
        </w:rPr>
        <w:t xml:space="preserve">» </w:t>
      </w:r>
      <w:r w:rsidR="00BF5577">
        <w:rPr>
          <w:sz w:val="28"/>
          <w:szCs w:val="28"/>
        </w:rPr>
        <w:t>дека</w:t>
      </w:r>
      <w:r w:rsidR="006B5F76">
        <w:rPr>
          <w:sz w:val="28"/>
          <w:szCs w:val="28"/>
        </w:rPr>
        <w:t>бря</w:t>
      </w:r>
      <w:r w:rsidRPr="00074C66">
        <w:rPr>
          <w:sz w:val="28"/>
          <w:szCs w:val="28"/>
        </w:rPr>
        <w:t xml:space="preserve"> 201</w:t>
      </w:r>
      <w:r w:rsidR="00042EA4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 w:rsidR="00C03B6F">
        <w:rPr>
          <w:sz w:val="28"/>
          <w:szCs w:val="28"/>
        </w:rPr>
        <w:tab/>
      </w:r>
      <w:r w:rsidR="00E82DC7">
        <w:rPr>
          <w:sz w:val="28"/>
          <w:szCs w:val="28"/>
        </w:rPr>
        <w:tab/>
      </w:r>
      <w:r w:rsidR="00E82DC7">
        <w:rPr>
          <w:sz w:val="28"/>
          <w:szCs w:val="28"/>
        </w:rPr>
        <w:tab/>
      </w:r>
      <w:r w:rsidR="00E82DC7">
        <w:rPr>
          <w:sz w:val="28"/>
          <w:szCs w:val="28"/>
        </w:rPr>
        <w:tab/>
      </w:r>
      <w:r w:rsidR="00EB42B4">
        <w:rPr>
          <w:sz w:val="28"/>
          <w:szCs w:val="28"/>
        </w:rPr>
        <w:tab/>
      </w:r>
      <w:r w:rsidR="00EB42B4">
        <w:rPr>
          <w:sz w:val="28"/>
          <w:szCs w:val="28"/>
        </w:rPr>
        <w:tab/>
      </w:r>
      <w:r w:rsidR="00E82DC7">
        <w:rPr>
          <w:sz w:val="28"/>
          <w:szCs w:val="28"/>
        </w:rPr>
        <w:tab/>
      </w:r>
      <w:r w:rsidR="00C03B6F">
        <w:rPr>
          <w:sz w:val="28"/>
          <w:szCs w:val="28"/>
        </w:rPr>
        <w:tab/>
      </w:r>
      <w:r w:rsidRPr="00074C66">
        <w:rPr>
          <w:sz w:val="28"/>
          <w:szCs w:val="28"/>
        </w:rPr>
        <w:t xml:space="preserve">№ </w:t>
      </w:r>
      <w:r w:rsidR="0091459B">
        <w:rPr>
          <w:sz w:val="28"/>
          <w:szCs w:val="28"/>
        </w:rPr>
        <w:t>448</w:t>
      </w:r>
      <w:r w:rsidR="00E82DC7">
        <w:rPr>
          <w:sz w:val="28"/>
          <w:szCs w:val="28"/>
        </w:rPr>
        <w:t>-</w:t>
      </w:r>
      <w:r w:rsidRPr="00074C66">
        <w:rPr>
          <w:sz w:val="28"/>
          <w:szCs w:val="28"/>
        </w:rPr>
        <w:t>п</w:t>
      </w:r>
    </w:p>
    <w:p w:rsidR="00814048" w:rsidRPr="00074C66" w:rsidRDefault="00814048" w:rsidP="00C42FA9">
      <w:pPr>
        <w:ind w:left="567"/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9746C8" w:rsidRPr="00BC56E3" w:rsidTr="006A09FC">
        <w:trPr>
          <w:trHeight w:val="360"/>
        </w:trPr>
        <w:tc>
          <w:tcPr>
            <w:tcW w:w="9747" w:type="dxa"/>
          </w:tcPr>
          <w:p w:rsidR="009746C8" w:rsidRPr="00BC56E3" w:rsidRDefault="009746C8" w:rsidP="006A09FC">
            <w:pPr>
              <w:ind w:right="317" w:firstLine="709"/>
              <w:jc w:val="both"/>
              <w:rPr>
                <w:sz w:val="28"/>
                <w:szCs w:val="28"/>
              </w:rPr>
            </w:pPr>
            <w:r w:rsidRPr="00BC56E3">
              <w:rPr>
                <w:sz w:val="28"/>
                <w:szCs w:val="28"/>
              </w:rPr>
              <w:t>О</w:t>
            </w:r>
            <w:r w:rsidR="00DA3ACF">
              <w:rPr>
                <w:sz w:val="28"/>
                <w:szCs w:val="28"/>
              </w:rPr>
              <w:t xml:space="preserve"> внесении изменений в постановление</w:t>
            </w:r>
            <w:r w:rsidR="00E82DC7">
              <w:rPr>
                <w:sz w:val="28"/>
                <w:szCs w:val="28"/>
              </w:rPr>
              <w:t xml:space="preserve"> от </w:t>
            </w:r>
            <w:r w:rsidR="00DA3ACF" w:rsidRPr="00DA3ACF">
              <w:rPr>
                <w:sz w:val="28"/>
                <w:szCs w:val="28"/>
              </w:rPr>
              <w:t>1</w:t>
            </w:r>
            <w:r w:rsidR="00DA3ACF">
              <w:rPr>
                <w:sz w:val="28"/>
                <w:szCs w:val="28"/>
              </w:rPr>
              <w:t>4</w:t>
            </w:r>
            <w:r w:rsidR="00DA3ACF" w:rsidRPr="00DA3ACF">
              <w:rPr>
                <w:sz w:val="28"/>
                <w:szCs w:val="28"/>
              </w:rPr>
              <w:t>.1</w:t>
            </w:r>
            <w:r w:rsidR="00DA3ACF">
              <w:rPr>
                <w:sz w:val="28"/>
                <w:szCs w:val="28"/>
              </w:rPr>
              <w:t>0</w:t>
            </w:r>
            <w:r w:rsidR="00DA3ACF" w:rsidRPr="00DA3ACF">
              <w:rPr>
                <w:sz w:val="28"/>
                <w:szCs w:val="28"/>
              </w:rPr>
              <w:t>.2013 № 7</w:t>
            </w:r>
            <w:r w:rsidR="00DA3ACF">
              <w:rPr>
                <w:sz w:val="28"/>
                <w:szCs w:val="28"/>
              </w:rPr>
              <w:t>78</w:t>
            </w:r>
            <w:r w:rsidR="00DA3ACF" w:rsidRPr="00DA3ACF">
              <w:rPr>
                <w:sz w:val="28"/>
                <w:szCs w:val="28"/>
              </w:rPr>
              <w:t xml:space="preserve">-п </w:t>
            </w:r>
            <w:r w:rsidR="00DA3ACF">
              <w:rPr>
                <w:sz w:val="28"/>
                <w:szCs w:val="28"/>
              </w:rPr>
              <w:t xml:space="preserve">«Об </w:t>
            </w:r>
            <w:r w:rsidRPr="00BC56E3">
              <w:rPr>
                <w:sz w:val="28"/>
                <w:szCs w:val="28"/>
              </w:rPr>
              <w:t xml:space="preserve">утверждении </w:t>
            </w:r>
            <w:r>
              <w:rPr>
                <w:sz w:val="28"/>
                <w:szCs w:val="28"/>
              </w:rPr>
              <w:t>муниципальн</w:t>
            </w:r>
            <w:r w:rsidRPr="00BC56E3">
              <w:rPr>
                <w:sz w:val="28"/>
                <w:szCs w:val="28"/>
              </w:rPr>
              <w:t xml:space="preserve">ой программы </w:t>
            </w:r>
            <w:r>
              <w:rPr>
                <w:sz w:val="28"/>
                <w:szCs w:val="28"/>
              </w:rPr>
              <w:t>Боготольского района</w:t>
            </w:r>
            <w:r w:rsidRPr="00BC56E3">
              <w:rPr>
                <w:sz w:val="28"/>
                <w:szCs w:val="28"/>
              </w:rPr>
              <w:t xml:space="preserve"> </w:t>
            </w:r>
            <w:r w:rsidR="00AE1ABA">
              <w:rPr>
                <w:sz w:val="28"/>
                <w:szCs w:val="28"/>
              </w:rPr>
              <w:t xml:space="preserve">Красноярского края </w:t>
            </w:r>
            <w:r w:rsidRPr="00BC56E3">
              <w:rPr>
                <w:sz w:val="28"/>
                <w:szCs w:val="28"/>
              </w:rPr>
              <w:t>«</w:t>
            </w:r>
            <w:r w:rsidR="00AE1ABA">
              <w:rPr>
                <w:sz w:val="28"/>
                <w:szCs w:val="28"/>
              </w:rPr>
              <w:t>Развитие земельно-имущественных отношений на территории муниципального образования Боготольский район»</w:t>
            </w:r>
          </w:p>
        </w:tc>
      </w:tr>
    </w:tbl>
    <w:p w:rsidR="009746C8" w:rsidRPr="00BC56E3" w:rsidRDefault="009746C8" w:rsidP="00C42FA9">
      <w:pPr>
        <w:ind w:left="567"/>
        <w:jc w:val="both"/>
        <w:rPr>
          <w:sz w:val="28"/>
          <w:szCs w:val="28"/>
        </w:rPr>
      </w:pPr>
    </w:p>
    <w:p w:rsidR="00A51E0B" w:rsidRDefault="009746C8" w:rsidP="006A09FC">
      <w:pPr>
        <w:ind w:right="-2" w:firstLine="709"/>
        <w:jc w:val="both"/>
        <w:rPr>
          <w:sz w:val="28"/>
          <w:szCs w:val="28"/>
        </w:rPr>
      </w:pPr>
      <w:r w:rsidRPr="00BC56E3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99249E">
        <w:rPr>
          <w:sz w:val="28"/>
          <w:szCs w:val="28"/>
        </w:rPr>
        <w:t>статьей 30</w:t>
      </w:r>
      <w:r w:rsidRPr="00BC56E3">
        <w:rPr>
          <w:sz w:val="28"/>
          <w:szCs w:val="28"/>
        </w:rPr>
        <w:t xml:space="preserve"> Устава </w:t>
      </w:r>
      <w:r w:rsidR="0099249E">
        <w:rPr>
          <w:sz w:val="28"/>
          <w:szCs w:val="28"/>
        </w:rPr>
        <w:t>Боготольского района</w:t>
      </w:r>
      <w:r w:rsidRPr="00BC56E3">
        <w:rPr>
          <w:sz w:val="28"/>
          <w:szCs w:val="28"/>
        </w:rPr>
        <w:t xml:space="preserve">, постановлением </w:t>
      </w:r>
      <w:r w:rsidR="0099249E">
        <w:rPr>
          <w:sz w:val="28"/>
          <w:szCs w:val="28"/>
        </w:rPr>
        <w:t>главы администрации района</w:t>
      </w:r>
      <w:r w:rsidRPr="00BC56E3">
        <w:rPr>
          <w:sz w:val="28"/>
          <w:szCs w:val="28"/>
        </w:rPr>
        <w:t xml:space="preserve"> от 0</w:t>
      </w:r>
      <w:r w:rsidR="0099249E">
        <w:rPr>
          <w:sz w:val="28"/>
          <w:szCs w:val="28"/>
        </w:rPr>
        <w:t>5</w:t>
      </w:r>
      <w:r w:rsidRPr="00BC56E3">
        <w:rPr>
          <w:sz w:val="28"/>
          <w:szCs w:val="28"/>
        </w:rPr>
        <w:t xml:space="preserve">.08.2013 № </w:t>
      </w:r>
      <w:r w:rsidR="0099249E">
        <w:rPr>
          <w:sz w:val="28"/>
          <w:szCs w:val="28"/>
        </w:rPr>
        <w:t>560</w:t>
      </w:r>
      <w:r w:rsidRPr="00BC56E3">
        <w:rPr>
          <w:sz w:val="28"/>
          <w:szCs w:val="28"/>
        </w:rPr>
        <w:t>-п «</w:t>
      </w:r>
      <w:r w:rsidR="0099249E">
        <w:rPr>
          <w:sz w:val="28"/>
          <w:szCs w:val="28"/>
        </w:rPr>
        <w:t xml:space="preserve">Об утверждении </w:t>
      </w:r>
      <w:r w:rsidR="0099249E" w:rsidRPr="00A717C4">
        <w:rPr>
          <w:sz w:val="28"/>
          <w:szCs w:val="28"/>
        </w:rPr>
        <w:t>Порядка принятия реше</w:t>
      </w:r>
      <w:r w:rsidR="0099249E">
        <w:rPr>
          <w:sz w:val="28"/>
          <w:szCs w:val="28"/>
        </w:rPr>
        <w:t>ний о разработке муниципальных</w:t>
      </w:r>
      <w:r w:rsidR="0099249E" w:rsidRPr="00A717C4">
        <w:rPr>
          <w:sz w:val="28"/>
          <w:szCs w:val="28"/>
        </w:rPr>
        <w:t xml:space="preserve"> программ </w:t>
      </w:r>
      <w:r w:rsidR="0099249E">
        <w:rPr>
          <w:sz w:val="28"/>
          <w:szCs w:val="28"/>
        </w:rPr>
        <w:t xml:space="preserve">Боготольского района </w:t>
      </w:r>
      <w:r w:rsidR="0099249E" w:rsidRPr="00A717C4">
        <w:rPr>
          <w:sz w:val="28"/>
          <w:szCs w:val="28"/>
        </w:rPr>
        <w:t>Красноярского края, их формировании и реализации</w:t>
      </w:r>
      <w:r w:rsidRPr="00BC56E3">
        <w:rPr>
          <w:sz w:val="28"/>
          <w:szCs w:val="28"/>
        </w:rPr>
        <w:t>» ПОСТАНОВЛЯЮ:</w:t>
      </w:r>
    </w:p>
    <w:p w:rsidR="00A51E0B" w:rsidRDefault="00A51E0B" w:rsidP="006A09F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1158">
        <w:rPr>
          <w:sz w:val="28"/>
          <w:szCs w:val="28"/>
        </w:rPr>
        <w:t xml:space="preserve"> </w:t>
      </w:r>
      <w:r w:rsidRPr="00A51E0B">
        <w:rPr>
          <w:sz w:val="28"/>
          <w:szCs w:val="28"/>
        </w:rPr>
        <w:t>Внести в постановление администрации Боготольского района от 14.10.2013 № 778-п «Об утверждении</w:t>
      </w:r>
      <w:r w:rsidR="009746C8" w:rsidRPr="00A51E0B">
        <w:rPr>
          <w:sz w:val="28"/>
          <w:szCs w:val="28"/>
        </w:rPr>
        <w:t xml:space="preserve"> </w:t>
      </w:r>
      <w:r w:rsidR="0099249E" w:rsidRPr="00A51E0B">
        <w:rPr>
          <w:sz w:val="28"/>
          <w:szCs w:val="28"/>
        </w:rPr>
        <w:t>муниципаль</w:t>
      </w:r>
      <w:r w:rsidR="009746C8" w:rsidRPr="00A51E0B">
        <w:rPr>
          <w:bCs/>
          <w:sz w:val="28"/>
          <w:szCs w:val="28"/>
        </w:rPr>
        <w:t>н</w:t>
      </w:r>
      <w:r w:rsidRPr="00A51E0B">
        <w:rPr>
          <w:bCs/>
          <w:sz w:val="28"/>
          <w:szCs w:val="28"/>
        </w:rPr>
        <w:t>ой</w:t>
      </w:r>
      <w:r w:rsidR="009746C8" w:rsidRPr="00A51E0B">
        <w:rPr>
          <w:bCs/>
          <w:sz w:val="28"/>
          <w:szCs w:val="28"/>
        </w:rPr>
        <w:t xml:space="preserve"> программ</w:t>
      </w:r>
      <w:r w:rsidRPr="00A51E0B">
        <w:rPr>
          <w:bCs/>
          <w:sz w:val="28"/>
          <w:szCs w:val="28"/>
        </w:rPr>
        <w:t>ы</w:t>
      </w:r>
      <w:r w:rsidR="00E82DC7">
        <w:rPr>
          <w:sz w:val="28"/>
          <w:szCs w:val="28"/>
        </w:rPr>
        <w:t xml:space="preserve"> Боготольского района </w:t>
      </w:r>
      <w:r w:rsidR="00AE1ABA" w:rsidRPr="00A51E0B">
        <w:rPr>
          <w:sz w:val="28"/>
          <w:szCs w:val="28"/>
        </w:rPr>
        <w:t>Красноярского края «Развитие земельно-имущественных отношений на территории муниципального образования Боготольский район»</w:t>
      </w:r>
      <w:r w:rsidR="00A55B9E">
        <w:rPr>
          <w:sz w:val="28"/>
          <w:szCs w:val="28"/>
        </w:rPr>
        <w:t xml:space="preserve"> следующие изменения:</w:t>
      </w:r>
    </w:p>
    <w:p w:rsidR="00C47781" w:rsidRDefault="00B9097E" w:rsidP="006A09FC">
      <w:pPr>
        <w:ind w:right="-2" w:firstLine="709"/>
        <w:jc w:val="both"/>
        <w:rPr>
          <w:sz w:val="28"/>
          <w:szCs w:val="28"/>
        </w:rPr>
      </w:pPr>
      <w:r w:rsidRPr="004E389C">
        <w:rPr>
          <w:sz w:val="28"/>
          <w:szCs w:val="28"/>
        </w:rPr>
        <w:t>1. В муниципальной</w:t>
      </w:r>
      <w:r>
        <w:rPr>
          <w:sz w:val="28"/>
          <w:szCs w:val="28"/>
        </w:rPr>
        <w:t xml:space="preserve"> программе </w:t>
      </w:r>
      <w:r w:rsidRPr="00B9097E">
        <w:rPr>
          <w:sz w:val="28"/>
          <w:szCs w:val="28"/>
        </w:rPr>
        <w:t>«Развитие земельно-имущественных отношений на территории муниципального образования Боготольский район»</w:t>
      </w:r>
      <w:r w:rsidR="00C47781">
        <w:rPr>
          <w:sz w:val="28"/>
          <w:szCs w:val="28"/>
        </w:rPr>
        <w:t>:</w:t>
      </w:r>
    </w:p>
    <w:p w:rsidR="00FB0D55" w:rsidRPr="00E66A77" w:rsidRDefault="00C47781" w:rsidP="006A09FC">
      <w:pPr>
        <w:ind w:right="-2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1.1.</w:t>
      </w:r>
      <w:r w:rsidR="00B9097E">
        <w:rPr>
          <w:sz w:val="28"/>
          <w:szCs w:val="28"/>
        </w:rPr>
        <w:t xml:space="preserve"> </w:t>
      </w:r>
      <w:r w:rsidR="00BE1158">
        <w:rPr>
          <w:sz w:val="28"/>
          <w:szCs w:val="28"/>
        </w:rPr>
        <w:t>В</w:t>
      </w:r>
      <w:r w:rsidR="00B9097E">
        <w:rPr>
          <w:sz w:val="28"/>
          <w:szCs w:val="28"/>
        </w:rPr>
        <w:t xml:space="preserve"> разделе 1 «Паспорт муниципальной программы»</w:t>
      </w:r>
      <w:r w:rsidR="00E66A77">
        <w:rPr>
          <w:sz w:val="28"/>
          <w:szCs w:val="28"/>
        </w:rPr>
        <w:t xml:space="preserve"> </w:t>
      </w:r>
      <w:r w:rsidR="002F4926" w:rsidRPr="00E66A77">
        <w:rPr>
          <w:sz w:val="28"/>
          <w:szCs w:val="28"/>
        </w:rPr>
        <w:t>с</w:t>
      </w:r>
      <w:r w:rsidR="00FB0D55" w:rsidRPr="00E66A77">
        <w:rPr>
          <w:sz w:val="28"/>
          <w:szCs w:val="28"/>
        </w:rPr>
        <w:t xml:space="preserve">троку «Информация по ресурсному обеспечению программы, в том числе в разбивке по источникам финансирования по годам реализации программы» изложить в </w:t>
      </w:r>
      <w:r w:rsidR="0011424D">
        <w:rPr>
          <w:sz w:val="28"/>
          <w:szCs w:val="28"/>
        </w:rPr>
        <w:t>новой</w:t>
      </w:r>
      <w:r w:rsidR="00FB0D55" w:rsidRPr="00E66A77">
        <w:rPr>
          <w:sz w:val="28"/>
          <w:szCs w:val="28"/>
        </w:rPr>
        <w:t xml:space="preserve"> редакции:</w:t>
      </w:r>
    </w:p>
    <w:p w:rsidR="00FB0D55" w:rsidRDefault="00FB0D55" w:rsidP="008A6B91">
      <w:pPr>
        <w:pStyle w:val="ConsPlusTitle"/>
        <w:widowControl/>
        <w:ind w:left="567" w:right="706" w:firstLine="709"/>
        <w:jc w:val="both"/>
        <w:outlineLvl w:val="0"/>
        <w:rPr>
          <w:b w:val="0"/>
          <w:bCs w:val="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FB0D55" w:rsidRPr="00FB0D55" w:rsidTr="006A09FC">
        <w:trPr>
          <w:trHeight w:val="4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55" w:rsidRPr="006A09FC" w:rsidRDefault="00FB0D55" w:rsidP="00CA67F8">
            <w:pPr>
              <w:rPr>
                <w:sz w:val="28"/>
                <w:szCs w:val="28"/>
              </w:rPr>
            </w:pPr>
            <w:r w:rsidRPr="006A09FC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55" w:rsidRPr="006A09FC" w:rsidRDefault="00CA67F8" w:rsidP="00CA67F8">
            <w:pPr>
              <w:tabs>
                <w:tab w:val="left" w:pos="6566"/>
              </w:tabs>
              <w:ind w:left="49" w:right="-3"/>
              <w:rPr>
                <w:sz w:val="28"/>
                <w:szCs w:val="28"/>
              </w:rPr>
            </w:pPr>
            <w:r w:rsidRPr="006A09FC">
              <w:rPr>
                <w:sz w:val="28"/>
                <w:szCs w:val="28"/>
              </w:rPr>
              <w:t xml:space="preserve">Источник финансирования </w:t>
            </w:r>
            <w:r w:rsidR="00FB0D55" w:rsidRPr="006A09FC">
              <w:rPr>
                <w:sz w:val="28"/>
                <w:szCs w:val="28"/>
              </w:rPr>
              <w:t>–</w:t>
            </w:r>
            <w:r w:rsidRPr="006A09FC">
              <w:rPr>
                <w:sz w:val="28"/>
                <w:szCs w:val="28"/>
              </w:rPr>
              <w:t xml:space="preserve"> </w:t>
            </w:r>
            <w:r w:rsidR="00FB0D55" w:rsidRPr="006A09FC">
              <w:rPr>
                <w:sz w:val="28"/>
                <w:szCs w:val="28"/>
              </w:rPr>
              <w:t>средства районного бюджета.</w:t>
            </w:r>
          </w:p>
          <w:p w:rsidR="00FB0D55" w:rsidRPr="006A09FC" w:rsidRDefault="00FB0D55" w:rsidP="00CA67F8">
            <w:pPr>
              <w:tabs>
                <w:tab w:val="left" w:pos="6566"/>
              </w:tabs>
              <w:ind w:left="49" w:right="-3"/>
              <w:rPr>
                <w:sz w:val="28"/>
                <w:szCs w:val="28"/>
              </w:rPr>
            </w:pPr>
            <w:r w:rsidRPr="006A09FC">
              <w:rPr>
                <w:sz w:val="28"/>
                <w:szCs w:val="28"/>
              </w:rPr>
              <w:t xml:space="preserve">Объем бюджетных ассигнований на реализацию подпрограммы составляет </w:t>
            </w:r>
            <w:r w:rsidR="00ED6A76" w:rsidRPr="006A09FC">
              <w:rPr>
                <w:sz w:val="28"/>
                <w:szCs w:val="28"/>
              </w:rPr>
              <w:t>9308,</w:t>
            </w:r>
            <w:r w:rsidR="00C65CB3" w:rsidRPr="006A09FC">
              <w:rPr>
                <w:sz w:val="28"/>
                <w:szCs w:val="28"/>
              </w:rPr>
              <w:t>7</w:t>
            </w:r>
            <w:r w:rsidRPr="006A09FC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B0D55" w:rsidRPr="006A09FC" w:rsidRDefault="00FB0D55" w:rsidP="00CA67F8">
            <w:pPr>
              <w:tabs>
                <w:tab w:val="left" w:pos="6566"/>
              </w:tabs>
              <w:ind w:left="49" w:right="-3"/>
              <w:rPr>
                <w:sz w:val="28"/>
                <w:szCs w:val="28"/>
              </w:rPr>
            </w:pPr>
            <w:r w:rsidRPr="006A09FC">
              <w:rPr>
                <w:sz w:val="28"/>
                <w:szCs w:val="28"/>
              </w:rPr>
              <w:t>2014 год – 1899,5 тыс. рублей;</w:t>
            </w:r>
          </w:p>
          <w:p w:rsidR="00FB0D55" w:rsidRPr="006A09FC" w:rsidRDefault="00FB0D55" w:rsidP="00CA67F8">
            <w:pPr>
              <w:tabs>
                <w:tab w:val="left" w:pos="6566"/>
              </w:tabs>
              <w:ind w:left="49" w:right="-3"/>
              <w:rPr>
                <w:sz w:val="28"/>
                <w:szCs w:val="28"/>
              </w:rPr>
            </w:pPr>
            <w:r w:rsidRPr="006A09FC">
              <w:rPr>
                <w:sz w:val="28"/>
                <w:szCs w:val="28"/>
              </w:rPr>
              <w:t xml:space="preserve">2015 год – </w:t>
            </w:r>
            <w:r w:rsidR="00506F3A" w:rsidRPr="006A09FC">
              <w:rPr>
                <w:sz w:val="28"/>
                <w:szCs w:val="28"/>
              </w:rPr>
              <w:t>1831</w:t>
            </w:r>
            <w:r w:rsidR="000025E2" w:rsidRPr="006A09FC">
              <w:rPr>
                <w:sz w:val="28"/>
                <w:szCs w:val="28"/>
              </w:rPr>
              <w:t>,0</w:t>
            </w:r>
            <w:r w:rsidRPr="006A09FC">
              <w:rPr>
                <w:sz w:val="28"/>
                <w:szCs w:val="28"/>
              </w:rPr>
              <w:t xml:space="preserve"> тыс. рублей;</w:t>
            </w:r>
          </w:p>
          <w:p w:rsidR="00FB0D55" w:rsidRPr="006A09FC" w:rsidRDefault="00FB0D55" w:rsidP="00CA67F8">
            <w:pPr>
              <w:tabs>
                <w:tab w:val="left" w:pos="6566"/>
              </w:tabs>
              <w:ind w:left="49" w:right="-3"/>
              <w:rPr>
                <w:sz w:val="28"/>
                <w:szCs w:val="28"/>
              </w:rPr>
            </w:pPr>
            <w:r w:rsidRPr="006A09FC">
              <w:rPr>
                <w:sz w:val="28"/>
                <w:szCs w:val="28"/>
              </w:rPr>
              <w:t xml:space="preserve">2016 год – </w:t>
            </w:r>
            <w:r w:rsidR="00ED6A76" w:rsidRPr="006A09FC">
              <w:rPr>
                <w:sz w:val="28"/>
                <w:szCs w:val="28"/>
              </w:rPr>
              <w:t>1873,</w:t>
            </w:r>
            <w:r w:rsidR="00C65CB3" w:rsidRPr="006A09FC">
              <w:rPr>
                <w:sz w:val="28"/>
                <w:szCs w:val="28"/>
              </w:rPr>
              <w:t>6</w:t>
            </w:r>
            <w:r w:rsidRPr="006A09FC">
              <w:rPr>
                <w:sz w:val="28"/>
                <w:szCs w:val="28"/>
              </w:rPr>
              <w:t xml:space="preserve"> тыс. рублей</w:t>
            </w:r>
            <w:r w:rsidR="000025E2" w:rsidRPr="006A09FC">
              <w:rPr>
                <w:sz w:val="28"/>
                <w:szCs w:val="28"/>
              </w:rPr>
              <w:t>;</w:t>
            </w:r>
          </w:p>
          <w:p w:rsidR="005C2108" w:rsidRPr="006A09FC" w:rsidRDefault="005C2108" w:rsidP="00CA67F8">
            <w:pPr>
              <w:tabs>
                <w:tab w:val="left" w:pos="6566"/>
              </w:tabs>
              <w:ind w:left="49" w:right="-3"/>
              <w:rPr>
                <w:sz w:val="28"/>
                <w:szCs w:val="28"/>
              </w:rPr>
            </w:pPr>
            <w:r w:rsidRPr="006A09FC">
              <w:rPr>
                <w:sz w:val="28"/>
                <w:szCs w:val="28"/>
              </w:rPr>
              <w:t xml:space="preserve">2017 год – </w:t>
            </w:r>
            <w:r w:rsidR="00223865" w:rsidRPr="006A09FC">
              <w:rPr>
                <w:sz w:val="28"/>
                <w:szCs w:val="28"/>
              </w:rPr>
              <w:t>1852,3</w:t>
            </w:r>
            <w:r w:rsidRPr="006A09FC">
              <w:rPr>
                <w:sz w:val="28"/>
                <w:szCs w:val="28"/>
              </w:rPr>
              <w:t xml:space="preserve"> тыс. рублей;</w:t>
            </w:r>
          </w:p>
          <w:p w:rsidR="008969BE" w:rsidRPr="006A09FC" w:rsidRDefault="005C2108" w:rsidP="00D40B40">
            <w:pPr>
              <w:tabs>
                <w:tab w:val="left" w:pos="6566"/>
              </w:tabs>
              <w:ind w:left="49" w:right="-3"/>
              <w:rPr>
                <w:sz w:val="28"/>
                <w:szCs w:val="28"/>
              </w:rPr>
            </w:pPr>
            <w:r w:rsidRPr="006A09FC">
              <w:rPr>
                <w:sz w:val="28"/>
                <w:szCs w:val="28"/>
              </w:rPr>
              <w:t>2018 год - 1852,3 тыс. рублей.</w:t>
            </w:r>
          </w:p>
        </w:tc>
      </w:tr>
    </w:tbl>
    <w:p w:rsidR="00FB0D55" w:rsidRDefault="00FB0D55" w:rsidP="008A6B91">
      <w:pPr>
        <w:pStyle w:val="ConsPlusTitle"/>
        <w:widowControl/>
        <w:ind w:left="567" w:right="706" w:firstLine="709"/>
        <w:jc w:val="both"/>
        <w:outlineLvl w:val="0"/>
        <w:rPr>
          <w:b w:val="0"/>
          <w:bCs w:val="0"/>
        </w:rPr>
      </w:pPr>
    </w:p>
    <w:p w:rsidR="00C47781" w:rsidRDefault="00C47781" w:rsidP="006A09FC">
      <w:pPr>
        <w:pStyle w:val="ConsPlusTitle"/>
        <w:widowControl/>
        <w:ind w:right="-2" w:firstLine="709"/>
        <w:jc w:val="both"/>
        <w:outlineLvl w:val="0"/>
        <w:rPr>
          <w:b w:val="0"/>
          <w:bCs w:val="0"/>
        </w:rPr>
      </w:pPr>
      <w:r w:rsidRPr="003F59EB">
        <w:rPr>
          <w:b w:val="0"/>
          <w:bCs w:val="0"/>
        </w:rPr>
        <w:t>1.2.</w:t>
      </w:r>
      <w:r w:rsidR="00BE1158" w:rsidRPr="003F59EB">
        <w:rPr>
          <w:b w:val="0"/>
          <w:bCs w:val="0"/>
        </w:rPr>
        <w:t xml:space="preserve"> П</w:t>
      </w:r>
      <w:r w:rsidR="002A0151" w:rsidRPr="003F59EB">
        <w:rPr>
          <w:b w:val="0"/>
          <w:bCs w:val="0"/>
        </w:rPr>
        <w:t>риложение № 1</w:t>
      </w:r>
      <w:r w:rsidR="002A0151">
        <w:rPr>
          <w:b w:val="0"/>
          <w:bCs w:val="0"/>
        </w:rPr>
        <w:t xml:space="preserve"> к </w:t>
      </w:r>
      <w:r w:rsidR="002A0151" w:rsidRPr="002A0151">
        <w:rPr>
          <w:b w:val="0"/>
          <w:bCs w:val="0"/>
        </w:rPr>
        <w:t>муниципальной программе «Развитие земельно-имущественных отношений на территории муниципального образования Боготольский район»</w:t>
      </w:r>
      <w:r w:rsidR="002A0151">
        <w:rPr>
          <w:b w:val="0"/>
          <w:bCs w:val="0"/>
        </w:rPr>
        <w:t xml:space="preserve"> изложить в новой редакции согласно приложению № 1 к настоящему постановлению</w:t>
      </w:r>
      <w:r w:rsidR="00032CAC">
        <w:rPr>
          <w:b w:val="0"/>
          <w:bCs w:val="0"/>
        </w:rPr>
        <w:t>.</w:t>
      </w:r>
    </w:p>
    <w:p w:rsidR="00032CAC" w:rsidRDefault="00032CAC" w:rsidP="006A09FC">
      <w:pPr>
        <w:pStyle w:val="ConsPlusTitle"/>
        <w:widowControl/>
        <w:ind w:right="-2" w:firstLine="709"/>
        <w:jc w:val="both"/>
        <w:outlineLvl w:val="0"/>
        <w:rPr>
          <w:b w:val="0"/>
          <w:bCs w:val="0"/>
        </w:rPr>
      </w:pPr>
      <w:r w:rsidRPr="003F59EB">
        <w:rPr>
          <w:b w:val="0"/>
          <w:bCs w:val="0"/>
        </w:rPr>
        <w:t xml:space="preserve">1.3 </w:t>
      </w:r>
      <w:r w:rsidR="00BE1158" w:rsidRPr="003F59EB">
        <w:rPr>
          <w:b w:val="0"/>
          <w:bCs w:val="0"/>
        </w:rPr>
        <w:t>П</w:t>
      </w:r>
      <w:r w:rsidRPr="003F59EB">
        <w:rPr>
          <w:b w:val="0"/>
          <w:bCs w:val="0"/>
        </w:rPr>
        <w:t>риложение № 2</w:t>
      </w:r>
      <w:r>
        <w:rPr>
          <w:b w:val="0"/>
          <w:bCs w:val="0"/>
        </w:rPr>
        <w:t xml:space="preserve"> </w:t>
      </w:r>
      <w:r w:rsidRPr="00032CAC">
        <w:rPr>
          <w:b w:val="0"/>
          <w:bCs w:val="0"/>
        </w:rPr>
        <w:t>муниципальной программе «Развитие земельно-имущественных отношений на территории муниципального образования Боготольский район»</w:t>
      </w:r>
      <w:r>
        <w:rPr>
          <w:b w:val="0"/>
          <w:bCs w:val="0"/>
        </w:rPr>
        <w:t xml:space="preserve"> изложить в новой редакции согласно приложению № 2 к настоящему постановлению.</w:t>
      </w:r>
    </w:p>
    <w:p w:rsidR="0000499D" w:rsidRDefault="00032CAC" w:rsidP="006A09FC">
      <w:pPr>
        <w:pStyle w:val="ConsPlusTitle"/>
        <w:widowControl/>
        <w:ind w:right="-2" w:firstLine="709"/>
        <w:jc w:val="both"/>
        <w:outlineLvl w:val="0"/>
        <w:rPr>
          <w:b w:val="0"/>
          <w:bCs w:val="0"/>
        </w:rPr>
      </w:pPr>
      <w:r w:rsidRPr="003F59EB">
        <w:rPr>
          <w:b w:val="0"/>
          <w:bCs w:val="0"/>
        </w:rPr>
        <w:t xml:space="preserve">1.4. </w:t>
      </w:r>
      <w:r w:rsidR="0000499D" w:rsidRPr="003F59EB">
        <w:rPr>
          <w:b w:val="0"/>
          <w:bCs w:val="0"/>
        </w:rPr>
        <w:t>В Подпрограмме 1</w:t>
      </w:r>
      <w:r w:rsidR="0000499D">
        <w:rPr>
          <w:b w:val="0"/>
          <w:bCs w:val="0"/>
        </w:rPr>
        <w:t xml:space="preserve"> </w:t>
      </w:r>
      <w:r w:rsidR="0000499D" w:rsidRPr="0000499D">
        <w:rPr>
          <w:b w:val="0"/>
          <w:bCs w:val="0"/>
        </w:rPr>
        <w:t>«Повышение эффективности управления муниципальным имуществом и земельными ресурсами Боготольского района»</w:t>
      </w:r>
      <w:r w:rsidR="0000499D">
        <w:rPr>
          <w:b w:val="0"/>
          <w:bCs w:val="0"/>
        </w:rPr>
        <w:t>:</w:t>
      </w:r>
    </w:p>
    <w:p w:rsidR="00FB0D55" w:rsidRDefault="0000499D" w:rsidP="006A09FC">
      <w:pPr>
        <w:pStyle w:val="ConsPlusTitle"/>
        <w:widowControl/>
        <w:ind w:right="-2" w:firstLine="709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1.4.1. </w:t>
      </w:r>
      <w:r w:rsidR="00A60746">
        <w:rPr>
          <w:b w:val="0"/>
          <w:bCs w:val="0"/>
        </w:rPr>
        <w:t>В</w:t>
      </w:r>
      <w:r>
        <w:rPr>
          <w:b w:val="0"/>
          <w:bCs w:val="0"/>
        </w:rPr>
        <w:t xml:space="preserve"> разделе 1 «Паспорт подпрограммы»</w:t>
      </w:r>
      <w:r w:rsidR="0011424D">
        <w:rPr>
          <w:b w:val="0"/>
          <w:bCs w:val="0"/>
        </w:rPr>
        <w:t xml:space="preserve"> </w:t>
      </w:r>
      <w:r>
        <w:rPr>
          <w:b w:val="0"/>
          <w:bCs w:val="0"/>
        </w:rPr>
        <w:t>строку «</w:t>
      </w:r>
      <w:r w:rsidRPr="0000499D">
        <w:rPr>
          <w:b w:val="0"/>
          <w:bCs w:val="0"/>
        </w:rPr>
        <w:t>Объемы и источники финансирования</w:t>
      </w:r>
      <w:r>
        <w:rPr>
          <w:b w:val="0"/>
          <w:bCs w:val="0"/>
        </w:rPr>
        <w:t>»</w:t>
      </w:r>
      <w:r w:rsidR="00CA67F8">
        <w:rPr>
          <w:b w:val="0"/>
          <w:bCs w:val="0"/>
        </w:rPr>
        <w:t xml:space="preserve"> изложить в </w:t>
      </w:r>
      <w:r w:rsidR="0011424D">
        <w:rPr>
          <w:b w:val="0"/>
          <w:bCs w:val="0"/>
        </w:rPr>
        <w:t>новой</w:t>
      </w:r>
      <w:r w:rsidR="00CA67F8">
        <w:rPr>
          <w:b w:val="0"/>
          <w:bCs w:val="0"/>
        </w:rPr>
        <w:t xml:space="preserve"> редакции:</w:t>
      </w:r>
    </w:p>
    <w:p w:rsidR="0000499D" w:rsidRDefault="0000499D" w:rsidP="008A6B91">
      <w:pPr>
        <w:pStyle w:val="ConsPlusTitle"/>
        <w:widowControl/>
        <w:ind w:left="567" w:right="706" w:firstLine="709"/>
        <w:jc w:val="both"/>
        <w:outlineLvl w:val="0"/>
        <w:rPr>
          <w:b w:val="0"/>
          <w:bCs w:val="0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6662"/>
      </w:tblGrid>
      <w:tr w:rsidR="006A09FC" w:rsidRPr="006A09FC" w:rsidTr="006A09FC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9D" w:rsidRPr="006A09FC" w:rsidRDefault="0000499D" w:rsidP="00CA67F8">
            <w:pPr>
              <w:spacing w:line="276" w:lineRule="auto"/>
              <w:ind w:left="1"/>
              <w:rPr>
                <w:sz w:val="28"/>
                <w:szCs w:val="28"/>
              </w:rPr>
            </w:pPr>
            <w:r w:rsidRPr="006A09FC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9D" w:rsidRPr="006A09FC" w:rsidRDefault="0000499D" w:rsidP="00CA67F8">
            <w:pPr>
              <w:spacing w:line="276" w:lineRule="auto"/>
              <w:ind w:left="1"/>
              <w:jc w:val="both"/>
              <w:rPr>
                <w:sz w:val="28"/>
                <w:szCs w:val="28"/>
              </w:rPr>
            </w:pPr>
            <w:r w:rsidRPr="006A09FC">
              <w:rPr>
                <w:sz w:val="28"/>
                <w:szCs w:val="28"/>
              </w:rPr>
              <w:t>Источник финансирования – средства районного бюджета.</w:t>
            </w:r>
          </w:p>
          <w:p w:rsidR="00BF0505" w:rsidRPr="006A09FC" w:rsidRDefault="00BF0505" w:rsidP="00CA67F8">
            <w:pPr>
              <w:spacing w:line="276" w:lineRule="auto"/>
              <w:ind w:left="1"/>
              <w:jc w:val="both"/>
              <w:rPr>
                <w:sz w:val="28"/>
                <w:szCs w:val="28"/>
              </w:rPr>
            </w:pPr>
            <w:r w:rsidRPr="006A09FC">
              <w:rPr>
                <w:sz w:val="28"/>
                <w:szCs w:val="28"/>
              </w:rPr>
              <w:t>Объем бюджетных ассигнований на реализацию подпрограммы составляет</w:t>
            </w:r>
            <w:r w:rsidR="007352C7" w:rsidRPr="006A09FC">
              <w:rPr>
                <w:sz w:val="28"/>
                <w:szCs w:val="28"/>
              </w:rPr>
              <w:t xml:space="preserve"> 1283,9</w:t>
            </w:r>
            <w:r w:rsidR="007352C7" w:rsidRPr="006A09FC">
              <w:rPr>
                <w:b/>
                <w:sz w:val="28"/>
                <w:szCs w:val="28"/>
              </w:rPr>
              <w:t xml:space="preserve"> </w:t>
            </w:r>
            <w:r w:rsidRPr="006A09FC">
              <w:rPr>
                <w:sz w:val="28"/>
                <w:szCs w:val="28"/>
              </w:rPr>
              <w:t>тыс. рублей, в том числе по годам:</w:t>
            </w:r>
          </w:p>
          <w:p w:rsidR="007352C7" w:rsidRPr="006A09FC" w:rsidRDefault="007352C7" w:rsidP="00CA67F8">
            <w:pPr>
              <w:spacing w:line="276" w:lineRule="auto"/>
              <w:ind w:left="1"/>
              <w:jc w:val="both"/>
              <w:rPr>
                <w:sz w:val="28"/>
                <w:szCs w:val="28"/>
              </w:rPr>
            </w:pPr>
            <w:r w:rsidRPr="006A09FC">
              <w:rPr>
                <w:sz w:val="28"/>
                <w:szCs w:val="28"/>
              </w:rPr>
              <w:t>2014 год – 320,0 тыс. рублей;</w:t>
            </w:r>
          </w:p>
          <w:p w:rsidR="00BF0505" w:rsidRPr="006A09FC" w:rsidRDefault="00BF0505" w:rsidP="00CA67F8">
            <w:pPr>
              <w:spacing w:line="276" w:lineRule="auto"/>
              <w:ind w:left="1"/>
              <w:jc w:val="both"/>
              <w:rPr>
                <w:sz w:val="28"/>
                <w:szCs w:val="28"/>
              </w:rPr>
            </w:pPr>
            <w:r w:rsidRPr="006A09FC">
              <w:rPr>
                <w:sz w:val="28"/>
                <w:szCs w:val="28"/>
              </w:rPr>
              <w:t xml:space="preserve">2015 год – </w:t>
            </w:r>
            <w:r w:rsidR="00506F3A" w:rsidRPr="006A09FC">
              <w:rPr>
                <w:sz w:val="28"/>
                <w:szCs w:val="28"/>
              </w:rPr>
              <w:t>197</w:t>
            </w:r>
            <w:r w:rsidRPr="006A09FC">
              <w:rPr>
                <w:sz w:val="28"/>
                <w:szCs w:val="28"/>
              </w:rPr>
              <w:t>,0 тыс. рублей;</w:t>
            </w:r>
          </w:p>
          <w:p w:rsidR="00BF0505" w:rsidRPr="006A09FC" w:rsidRDefault="00BF0505" w:rsidP="00CA67F8">
            <w:pPr>
              <w:spacing w:line="276" w:lineRule="auto"/>
              <w:ind w:left="1"/>
              <w:jc w:val="both"/>
              <w:rPr>
                <w:sz w:val="28"/>
                <w:szCs w:val="28"/>
              </w:rPr>
            </w:pPr>
            <w:r w:rsidRPr="006A09FC">
              <w:rPr>
                <w:sz w:val="28"/>
                <w:szCs w:val="28"/>
              </w:rPr>
              <w:t>2016 год –</w:t>
            </w:r>
            <w:r w:rsidR="00223865" w:rsidRPr="006A09FC">
              <w:rPr>
                <w:sz w:val="28"/>
                <w:szCs w:val="28"/>
              </w:rPr>
              <w:t xml:space="preserve"> </w:t>
            </w:r>
            <w:r w:rsidR="00ED6A76" w:rsidRPr="006A09FC">
              <w:rPr>
                <w:sz w:val="28"/>
                <w:szCs w:val="28"/>
              </w:rPr>
              <w:t>214</w:t>
            </w:r>
            <w:r w:rsidR="00FF1FCE" w:rsidRPr="006A09FC">
              <w:rPr>
                <w:sz w:val="28"/>
                <w:szCs w:val="28"/>
              </w:rPr>
              <w:t>,</w:t>
            </w:r>
            <w:r w:rsidR="00ED6A76" w:rsidRPr="006A09FC">
              <w:rPr>
                <w:sz w:val="28"/>
                <w:szCs w:val="28"/>
              </w:rPr>
              <w:t xml:space="preserve">9 </w:t>
            </w:r>
            <w:r w:rsidRPr="006A09FC">
              <w:rPr>
                <w:sz w:val="28"/>
                <w:szCs w:val="28"/>
              </w:rPr>
              <w:t>тыс. рублей;</w:t>
            </w:r>
          </w:p>
          <w:p w:rsidR="0000499D" w:rsidRPr="006A09FC" w:rsidRDefault="00BF0505" w:rsidP="00CA67F8">
            <w:pPr>
              <w:spacing w:line="276" w:lineRule="auto"/>
              <w:ind w:left="1"/>
              <w:jc w:val="both"/>
              <w:rPr>
                <w:sz w:val="28"/>
                <w:szCs w:val="28"/>
              </w:rPr>
            </w:pPr>
            <w:r w:rsidRPr="006A09FC">
              <w:rPr>
                <w:sz w:val="28"/>
                <w:szCs w:val="28"/>
              </w:rPr>
              <w:t xml:space="preserve">2017 год – </w:t>
            </w:r>
            <w:r w:rsidR="00223865" w:rsidRPr="006A09FC">
              <w:rPr>
                <w:sz w:val="28"/>
                <w:szCs w:val="28"/>
              </w:rPr>
              <w:t>276,0</w:t>
            </w:r>
            <w:r w:rsidRPr="006A09FC">
              <w:rPr>
                <w:sz w:val="28"/>
                <w:szCs w:val="28"/>
              </w:rPr>
              <w:t xml:space="preserve"> тыс. рублей</w:t>
            </w:r>
            <w:r w:rsidR="00223865" w:rsidRPr="006A09FC">
              <w:rPr>
                <w:sz w:val="28"/>
                <w:szCs w:val="28"/>
              </w:rPr>
              <w:t>;</w:t>
            </w:r>
          </w:p>
          <w:p w:rsidR="00223865" w:rsidRPr="006A09FC" w:rsidRDefault="00223865" w:rsidP="00CA67F8">
            <w:pPr>
              <w:spacing w:line="276" w:lineRule="auto"/>
              <w:ind w:left="1"/>
              <w:jc w:val="both"/>
              <w:rPr>
                <w:sz w:val="28"/>
                <w:szCs w:val="28"/>
              </w:rPr>
            </w:pPr>
            <w:r w:rsidRPr="006A09FC">
              <w:rPr>
                <w:sz w:val="28"/>
                <w:szCs w:val="28"/>
              </w:rPr>
              <w:t>2018 год – 276,0 тыс. рублей.</w:t>
            </w:r>
          </w:p>
        </w:tc>
      </w:tr>
    </w:tbl>
    <w:p w:rsidR="0000499D" w:rsidRPr="006A09FC" w:rsidRDefault="0000499D" w:rsidP="008A6B91">
      <w:pPr>
        <w:pStyle w:val="ConsPlusTitle"/>
        <w:widowControl/>
        <w:ind w:left="567" w:right="706" w:firstLine="709"/>
        <w:jc w:val="both"/>
        <w:outlineLvl w:val="0"/>
        <w:rPr>
          <w:b w:val="0"/>
          <w:bCs w:val="0"/>
        </w:rPr>
      </w:pPr>
    </w:p>
    <w:p w:rsidR="007003AF" w:rsidRPr="006A09FC" w:rsidRDefault="007003AF" w:rsidP="006A09FC">
      <w:pPr>
        <w:pStyle w:val="ConsPlusTitle"/>
        <w:widowControl/>
        <w:ind w:right="-2" w:firstLine="709"/>
        <w:jc w:val="both"/>
        <w:outlineLvl w:val="0"/>
        <w:rPr>
          <w:b w:val="0"/>
        </w:rPr>
      </w:pPr>
      <w:r w:rsidRPr="006A09FC">
        <w:rPr>
          <w:b w:val="0"/>
          <w:bCs w:val="0"/>
        </w:rPr>
        <w:t xml:space="preserve">1.4.2. </w:t>
      </w:r>
      <w:r w:rsidR="00A60746" w:rsidRPr="006A09FC">
        <w:rPr>
          <w:b w:val="0"/>
          <w:bCs w:val="0"/>
        </w:rPr>
        <w:t>П</w:t>
      </w:r>
      <w:r w:rsidRPr="006A09FC">
        <w:rPr>
          <w:b w:val="0"/>
          <w:bCs w:val="0"/>
        </w:rPr>
        <w:t>ункт 8 «</w:t>
      </w:r>
      <w:r w:rsidRPr="006A09FC">
        <w:rPr>
          <w:b w:val="0"/>
        </w:rPr>
        <w:t xml:space="preserve">Обоснование финансовых, материальных и трудовых затрат (ресурсное обеспечение подпрограммы) с указанием источников финансирования» изложить в </w:t>
      </w:r>
      <w:r w:rsidR="0011424D" w:rsidRPr="006A09FC">
        <w:rPr>
          <w:b w:val="0"/>
        </w:rPr>
        <w:t>новой</w:t>
      </w:r>
      <w:r w:rsidRPr="006A09FC">
        <w:rPr>
          <w:b w:val="0"/>
        </w:rPr>
        <w:t xml:space="preserve"> редакции:</w:t>
      </w:r>
    </w:p>
    <w:p w:rsidR="007003AF" w:rsidRPr="006A09FC" w:rsidRDefault="007553CF" w:rsidP="006A09FC">
      <w:pPr>
        <w:pStyle w:val="ConsPlusTitle"/>
        <w:widowControl/>
        <w:ind w:right="-2" w:firstLine="709"/>
        <w:jc w:val="both"/>
        <w:outlineLvl w:val="0"/>
        <w:rPr>
          <w:b w:val="0"/>
        </w:rPr>
      </w:pPr>
      <w:r w:rsidRPr="006A09FC">
        <w:rPr>
          <w:b w:val="0"/>
        </w:rPr>
        <w:t>«</w:t>
      </w:r>
      <w:r w:rsidR="007003AF" w:rsidRPr="006A09FC">
        <w:rPr>
          <w:b w:val="0"/>
        </w:rPr>
        <w:t xml:space="preserve">Объем бюджетных ассигнований на реализацию подпрограммы составляет </w:t>
      </w:r>
      <w:r w:rsidR="007352C7" w:rsidRPr="006A09FC">
        <w:rPr>
          <w:b w:val="0"/>
        </w:rPr>
        <w:t>1283,9</w:t>
      </w:r>
      <w:r w:rsidR="005E56F3" w:rsidRPr="006A09FC">
        <w:rPr>
          <w:b w:val="0"/>
        </w:rPr>
        <w:t xml:space="preserve"> </w:t>
      </w:r>
      <w:r w:rsidR="007003AF" w:rsidRPr="006A09FC">
        <w:rPr>
          <w:b w:val="0"/>
        </w:rPr>
        <w:t>тыс. рублей, в том числе по годам:</w:t>
      </w:r>
    </w:p>
    <w:p w:rsidR="00EE3FFE" w:rsidRPr="006A09FC" w:rsidRDefault="00EE3FFE" w:rsidP="006A09FC">
      <w:pPr>
        <w:pStyle w:val="ConsPlusTitle"/>
        <w:widowControl/>
        <w:ind w:right="-2" w:firstLine="709"/>
        <w:jc w:val="both"/>
        <w:outlineLvl w:val="0"/>
        <w:rPr>
          <w:b w:val="0"/>
        </w:rPr>
      </w:pPr>
      <w:r w:rsidRPr="006A09FC">
        <w:rPr>
          <w:b w:val="0"/>
        </w:rPr>
        <w:t xml:space="preserve">2014 год – </w:t>
      </w:r>
      <w:r w:rsidR="007352C7" w:rsidRPr="006A09FC">
        <w:rPr>
          <w:b w:val="0"/>
        </w:rPr>
        <w:t>320</w:t>
      </w:r>
      <w:r w:rsidRPr="006A09FC">
        <w:rPr>
          <w:b w:val="0"/>
        </w:rPr>
        <w:t>,0 тыс. рублей</w:t>
      </w:r>
      <w:r w:rsidR="007352C7" w:rsidRPr="006A09FC">
        <w:rPr>
          <w:b w:val="0"/>
        </w:rPr>
        <w:t>;</w:t>
      </w:r>
    </w:p>
    <w:p w:rsidR="007003AF" w:rsidRPr="006A09FC" w:rsidRDefault="008969BE" w:rsidP="006A09FC">
      <w:pPr>
        <w:pStyle w:val="ConsPlusTitle"/>
        <w:widowControl/>
        <w:ind w:right="-2" w:firstLine="709"/>
        <w:jc w:val="both"/>
        <w:outlineLvl w:val="0"/>
        <w:rPr>
          <w:b w:val="0"/>
        </w:rPr>
      </w:pPr>
      <w:r w:rsidRPr="006A09FC">
        <w:rPr>
          <w:b w:val="0"/>
        </w:rPr>
        <w:t xml:space="preserve">2015 год – </w:t>
      </w:r>
      <w:r w:rsidR="005E56F3" w:rsidRPr="006A09FC">
        <w:rPr>
          <w:b w:val="0"/>
        </w:rPr>
        <w:t>19</w:t>
      </w:r>
      <w:r w:rsidR="00CD2EA1" w:rsidRPr="006A09FC">
        <w:rPr>
          <w:b w:val="0"/>
        </w:rPr>
        <w:t>7</w:t>
      </w:r>
      <w:r w:rsidR="007003AF" w:rsidRPr="006A09FC">
        <w:rPr>
          <w:b w:val="0"/>
        </w:rPr>
        <w:t>,0 тыс. рублей;</w:t>
      </w:r>
    </w:p>
    <w:p w:rsidR="008969BE" w:rsidRPr="006A09FC" w:rsidRDefault="007003AF" w:rsidP="006A09FC">
      <w:pPr>
        <w:pStyle w:val="ConsPlusTitle"/>
        <w:widowControl/>
        <w:ind w:right="-2" w:firstLine="709"/>
        <w:jc w:val="both"/>
        <w:outlineLvl w:val="0"/>
        <w:rPr>
          <w:b w:val="0"/>
        </w:rPr>
      </w:pPr>
      <w:r w:rsidRPr="006A09FC">
        <w:rPr>
          <w:b w:val="0"/>
        </w:rPr>
        <w:t>2016 год –</w:t>
      </w:r>
      <w:r w:rsidR="00D748F0" w:rsidRPr="006A09FC">
        <w:rPr>
          <w:b w:val="0"/>
        </w:rPr>
        <w:t xml:space="preserve"> </w:t>
      </w:r>
      <w:r w:rsidR="00ED6A76" w:rsidRPr="006A09FC">
        <w:rPr>
          <w:b w:val="0"/>
        </w:rPr>
        <w:t xml:space="preserve">214,9 </w:t>
      </w:r>
      <w:r w:rsidRPr="006A09FC">
        <w:rPr>
          <w:b w:val="0"/>
        </w:rPr>
        <w:t>тыс. рублей</w:t>
      </w:r>
      <w:r w:rsidR="008969BE" w:rsidRPr="006A09FC">
        <w:rPr>
          <w:b w:val="0"/>
        </w:rPr>
        <w:t>;</w:t>
      </w:r>
    </w:p>
    <w:p w:rsidR="00D748F0" w:rsidRPr="006A09FC" w:rsidRDefault="00D748F0" w:rsidP="006A09FC">
      <w:pPr>
        <w:pStyle w:val="ConsPlusTitle"/>
        <w:widowControl/>
        <w:ind w:right="-2" w:firstLine="709"/>
        <w:jc w:val="both"/>
        <w:outlineLvl w:val="0"/>
        <w:rPr>
          <w:b w:val="0"/>
        </w:rPr>
      </w:pPr>
      <w:r w:rsidRPr="006A09FC">
        <w:rPr>
          <w:b w:val="0"/>
        </w:rPr>
        <w:t>2017 год – 276,0 тыс. рублей;</w:t>
      </w:r>
    </w:p>
    <w:p w:rsidR="007003AF" w:rsidRPr="006A09FC" w:rsidRDefault="00D748F0" w:rsidP="006A09FC">
      <w:pPr>
        <w:pStyle w:val="ConsPlusTitle"/>
        <w:widowControl/>
        <w:ind w:right="-2" w:firstLine="709"/>
        <w:jc w:val="both"/>
        <w:outlineLvl w:val="0"/>
        <w:rPr>
          <w:b w:val="0"/>
        </w:rPr>
      </w:pPr>
      <w:r w:rsidRPr="006A09FC">
        <w:rPr>
          <w:b w:val="0"/>
        </w:rPr>
        <w:t>2018 год – 276,0 тыс. рублей</w:t>
      </w:r>
      <w:r w:rsidR="007553CF" w:rsidRPr="006A09FC">
        <w:rPr>
          <w:b w:val="0"/>
        </w:rPr>
        <w:t>»</w:t>
      </w:r>
      <w:r w:rsidR="007003AF" w:rsidRPr="006A09FC">
        <w:rPr>
          <w:b w:val="0"/>
        </w:rPr>
        <w:t>.</w:t>
      </w:r>
    </w:p>
    <w:p w:rsidR="007003AF" w:rsidRDefault="007553CF" w:rsidP="006A09FC">
      <w:pPr>
        <w:pStyle w:val="ConsPlusTitle"/>
        <w:widowControl/>
        <w:ind w:right="-2" w:firstLine="709"/>
        <w:jc w:val="both"/>
        <w:outlineLvl w:val="0"/>
        <w:rPr>
          <w:b w:val="0"/>
        </w:rPr>
      </w:pPr>
      <w:r w:rsidRPr="00736712">
        <w:rPr>
          <w:b w:val="0"/>
        </w:rPr>
        <w:t>1.4.3. Приложение № 2</w:t>
      </w:r>
      <w:r>
        <w:rPr>
          <w:b w:val="0"/>
        </w:rPr>
        <w:t xml:space="preserve"> </w:t>
      </w:r>
      <w:r w:rsidRPr="007553CF">
        <w:rPr>
          <w:b w:val="0"/>
        </w:rPr>
        <w:t>к подпрограмме «Повышение эффективности управления муниципальным имуществом и земельными ресурсами Боготольского района»</w:t>
      </w:r>
      <w:r>
        <w:rPr>
          <w:b w:val="0"/>
        </w:rPr>
        <w:t xml:space="preserve"> изложить в новой редакции согласно приложению № 3 к настоящему постановлению.</w:t>
      </w:r>
    </w:p>
    <w:p w:rsidR="007C6073" w:rsidRDefault="007C6073" w:rsidP="006A09FC">
      <w:pPr>
        <w:pStyle w:val="ConsPlusTitle"/>
        <w:widowControl/>
        <w:ind w:right="-2" w:firstLine="709"/>
        <w:jc w:val="both"/>
        <w:outlineLvl w:val="0"/>
        <w:rPr>
          <w:b w:val="0"/>
        </w:rPr>
      </w:pPr>
      <w:r w:rsidRPr="00736712">
        <w:rPr>
          <w:b w:val="0"/>
        </w:rPr>
        <w:t>1.5. В Подпрограмме 2</w:t>
      </w:r>
      <w:r>
        <w:rPr>
          <w:b w:val="0"/>
        </w:rPr>
        <w:t xml:space="preserve"> </w:t>
      </w:r>
      <w:r w:rsidRPr="002A2A04">
        <w:rPr>
          <w:b w:val="0"/>
        </w:rPr>
        <w:t>«Обеспечение реализации муниципальной программы «Развитие земельно-имущественных отношений на территории муниципального образования</w:t>
      </w:r>
      <w:r>
        <w:rPr>
          <w:b w:val="0"/>
        </w:rPr>
        <w:t xml:space="preserve"> </w:t>
      </w:r>
      <w:r w:rsidRPr="002A2A04">
        <w:rPr>
          <w:b w:val="0"/>
        </w:rPr>
        <w:t>Боготольский район»</w:t>
      </w:r>
      <w:r>
        <w:rPr>
          <w:b w:val="0"/>
        </w:rPr>
        <w:t>:</w:t>
      </w:r>
    </w:p>
    <w:p w:rsidR="007C6073" w:rsidRDefault="007C6073" w:rsidP="006A09FC">
      <w:pPr>
        <w:pStyle w:val="ConsPlusTitle"/>
        <w:widowControl/>
        <w:ind w:right="-2" w:firstLine="709"/>
        <w:jc w:val="both"/>
        <w:outlineLvl w:val="0"/>
        <w:rPr>
          <w:b w:val="0"/>
        </w:rPr>
      </w:pPr>
      <w:r>
        <w:rPr>
          <w:b w:val="0"/>
        </w:rPr>
        <w:t>1.5.1. В разделе 1 «Паспорт подпрограммы»:</w:t>
      </w:r>
    </w:p>
    <w:p w:rsidR="007C6073" w:rsidRDefault="007C6073" w:rsidP="006A09FC">
      <w:pPr>
        <w:pStyle w:val="ConsPlusTitle"/>
        <w:widowControl/>
        <w:ind w:right="-2" w:firstLine="709"/>
        <w:jc w:val="both"/>
        <w:outlineLvl w:val="0"/>
        <w:rPr>
          <w:b w:val="0"/>
        </w:rPr>
      </w:pPr>
      <w:r>
        <w:rPr>
          <w:b w:val="0"/>
        </w:rPr>
        <w:lastRenderedPageBreak/>
        <w:t>строку «</w:t>
      </w:r>
      <w:r w:rsidRPr="002A2A04">
        <w:rPr>
          <w:b w:val="0"/>
        </w:rPr>
        <w:t>Объемы и источники финансирования</w:t>
      </w:r>
      <w:r>
        <w:rPr>
          <w:b w:val="0"/>
        </w:rPr>
        <w:t>» изложить в следующей редакции:</w:t>
      </w:r>
    </w:p>
    <w:p w:rsidR="007C6073" w:rsidRPr="007003AF" w:rsidRDefault="007C6073" w:rsidP="007C6073">
      <w:pPr>
        <w:pStyle w:val="ConsPlusTitle"/>
        <w:widowControl/>
        <w:ind w:left="567" w:right="706" w:firstLine="709"/>
        <w:jc w:val="both"/>
        <w:outlineLvl w:val="0"/>
        <w:rPr>
          <w:b w:val="0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6804"/>
      </w:tblGrid>
      <w:tr w:rsidR="007C6073" w:rsidRPr="002C2F0E" w:rsidTr="006A09FC">
        <w:trPr>
          <w:trHeight w:val="4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73" w:rsidRPr="006A09FC" w:rsidRDefault="007C6073" w:rsidP="00C03B6F">
            <w:pPr>
              <w:spacing w:line="276" w:lineRule="auto"/>
              <w:ind w:left="1"/>
              <w:rPr>
                <w:sz w:val="28"/>
                <w:szCs w:val="28"/>
              </w:rPr>
            </w:pPr>
            <w:r w:rsidRPr="006A09FC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73" w:rsidRPr="006A09FC" w:rsidRDefault="007C6073" w:rsidP="00C03B6F">
            <w:pPr>
              <w:spacing w:line="276" w:lineRule="auto"/>
              <w:ind w:left="1"/>
              <w:jc w:val="both"/>
              <w:rPr>
                <w:sz w:val="28"/>
                <w:szCs w:val="28"/>
              </w:rPr>
            </w:pPr>
            <w:r w:rsidRPr="006A09FC">
              <w:rPr>
                <w:sz w:val="28"/>
                <w:szCs w:val="28"/>
              </w:rPr>
              <w:t>Источник финансирования – средства районного бюджета.</w:t>
            </w:r>
          </w:p>
          <w:p w:rsidR="007C6073" w:rsidRPr="006A09FC" w:rsidRDefault="007C6073" w:rsidP="00C03B6F">
            <w:pPr>
              <w:spacing w:line="276" w:lineRule="auto"/>
              <w:ind w:left="1"/>
              <w:jc w:val="both"/>
              <w:rPr>
                <w:sz w:val="28"/>
                <w:szCs w:val="28"/>
              </w:rPr>
            </w:pPr>
            <w:r w:rsidRPr="006A09FC">
              <w:rPr>
                <w:sz w:val="28"/>
                <w:szCs w:val="28"/>
              </w:rPr>
              <w:t xml:space="preserve">Объем бюджетных ассигнований на реализацию подпрограммы составляет </w:t>
            </w:r>
            <w:r w:rsidR="007352C7" w:rsidRPr="006A09FC">
              <w:rPr>
                <w:sz w:val="28"/>
                <w:szCs w:val="28"/>
              </w:rPr>
              <w:t>8024</w:t>
            </w:r>
            <w:r w:rsidR="00203104" w:rsidRPr="006A09FC">
              <w:rPr>
                <w:sz w:val="28"/>
                <w:szCs w:val="28"/>
              </w:rPr>
              <w:t>,</w:t>
            </w:r>
            <w:r w:rsidR="00C65CB3" w:rsidRPr="006A09FC">
              <w:rPr>
                <w:sz w:val="28"/>
                <w:szCs w:val="28"/>
              </w:rPr>
              <w:t>8</w:t>
            </w:r>
            <w:r w:rsidR="00203104" w:rsidRPr="006A09FC">
              <w:rPr>
                <w:sz w:val="28"/>
                <w:szCs w:val="28"/>
              </w:rPr>
              <w:t xml:space="preserve"> </w:t>
            </w:r>
            <w:r w:rsidRPr="006A09FC">
              <w:rPr>
                <w:sz w:val="28"/>
                <w:szCs w:val="28"/>
              </w:rPr>
              <w:t>тыс. рублей, в том числе по годам:</w:t>
            </w:r>
          </w:p>
          <w:p w:rsidR="007C6073" w:rsidRPr="006A09FC" w:rsidRDefault="007C6073" w:rsidP="00C03B6F">
            <w:pPr>
              <w:spacing w:line="276" w:lineRule="auto"/>
              <w:ind w:left="1"/>
              <w:jc w:val="both"/>
              <w:rPr>
                <w:sz w:val="28"/>
                <w:szCs w:val="28"/>
              </w:rPr>
            </w:pPr>
            <w:r w:rsidRPr="006A09FC">
              <w:rPr>
                <w:sz w:val="28"/>
                <w:szCs w:val="28"/>
              </w:rPr>
              <w:t>2014 год – 1579,5 тыс. рублей;</w:t>
            </w:r>
          </w:p>
          <w:p w:rsidR="007C6073" w:rsidRPr="006A09FC" w:rsidRDefault="007C6073" w:rsidP="00C03B6F">
            <w:pPr>
              <w:spacing w:line="276" w:lineRule="auto"/>
              <w:ind w:left="1"/>
              <w:jc w:val="both"/>
              <w:rPr>
                <w:sz w:val="28"/>
                <w:szCs w:val="28"/>
              </w:rPr>
            </w:pPr>
            <w:r w:rsidRPr="006A09FC">
              <w:rPr>
                <w:sz w:val="28"/>
                <w:szCs w:val="28"/>
              </w:rPr>
              <w:t>2015 год – 163</w:t>
            </w:r>
            <w:r w:rsidR="0071253E" w:rsidRPr="006A09FC">
              <w:rPr>
                <w:sz w:val="28"/>
                <w:szCs w:val="28"/>
              </w:rPr>
              <w:t>4</w:t>
            </w:r>
            <w:r w:rsidRPr="006A09FC">
              <w:rPr>
                <w:sz w:val="28"/>
                <w:szCs w:val="28"/>
              </w:rPr>
              <w:t>,0 тыс. рублей;</w:t>
            </w:r>
          </w:p>
          <w:p w:rsidR="007C6073" w:rsidRPr="006A09FC" w:rsidRDefault="007C6073" w:rsidP="00C03B6F">
            <w:pPr>
              <w:spacing w:line="276" w:lineRule="auto"/>
              <w:ind w:left="1"/>
              <w:jc w:val="both"/>
              <w:rPr>
                <w:sz w:val="28"/>
                <w:szCs w:val="28"/>
              </w:rPr>
            </w:pPr>
            <w:r w:rsidRPr="006A09FC">
              <w:rPr>
                <w:sz w:val="28"/>
                <w:szCs w:val="28"/>
              </w:rPr>
              <w:t xml:space="preserve">2016 год – </w:t>
            </w:r>
            <w:r w:rsidR="00FF1FCE" w:rsidRPr="006A09FC">
              <w:rPr>
                <w:sz w:val="28"/>
                <w:szCs w:val="28"/>
              </w:rPr>
              <w:t>1658,</w:t>
            </w:r>
            <w:r w:rsidR="00C65CB3" w:rsidRPr="006A09FC">
              <w:rPr>
                <w:sz w:val="28"/>
                <w:szCs w:val="28"/>
              </w:rPr>
              <w:t>7</w:t>
            </w:r>
            <w:r w:rsidRPr="006A09FC">
              <w:rPr>
                <w:sz w:val="28"/>
                <w:szCs w:val="28"/>
              </w:rPr>
              <w:t xml:space="preserve"> тыс. рублей;</w:t>
            </w:r>
          </w:p>
          <w:p w:rsidR="007C6073" w:rsidRPr="006A09FC" w:rsidRDefault="007C6073" w:rsidP="00203104">
            <w:pPr>
              <w:spacing w:line="276" w:lineRule="auto"/>
              <w:ind w:left="1"/>
              <w:jc w:val="both"/>
              <w:rPr>
                <w:sz w:val="28"/>
                <w:szCs w:val="28"/>
              </w:rPr>
            </w:pPr>
            <w:r w:rsidRPr="006A09FC">
              <w:rPr>
                <w:sz w:val="28"/>
                <w:szCs w:val="28"/>
              </w:rPr>
              <w:t xml:space="preserve">2017 год – </w:t>
            </w:r>
            <w:r w:rsidR="00203104" w:rsidRPr="006A09FC">
              <w:rPr>
                <w:sz w:val="28"/>
                <w:szCs w:val="28"/>
              </w:rPr>
              <w:t>1576,3 тыс. рублей;</w:t>
            </w:r>
          </w:p>
          <w:p w:rsidR="00203104" w:rsidRPr="006A09FC" w:rsidRDefault="00203104" w:rsidP="00203104">
            <w:pPr>
              <w:spacing w:line="276" w:lineRule="auto"/>
              <w:ind w:left="1"/>
              <w:jc w:val="both"/>
              <w:rPr>
                <w:sz w:val="28"/>
                <w:szCs w:val="28"/>
              </w:rPr>
            </w:pPr>
            <w:r w:rsidRPr="006A09FC">
              <w:rPr>
                <w:sz w:val="28"/>
                <w:szCs w:val="28"/>
              </w:rPr>
              <w:t>2018 год – 1576,3 тыс.</w:t>
            </w:r>
            <w:r w:rsidR="00C65CB3" w:rsidRPr="006A09FC">
              <w:rPr>
                <w:sz w:val="28"/>
                <w:szCs w:val="28"/>
              </w:rPr>
              <w:t xml:space="preserve"> </w:t>
            </w:r>
            <w:r w:rsidRPr="006A09FC">
              <w:rPr>
                <w:sz w:val="28"/>
                <w:szCs w:val="28"/>
              </w:rPr>
              <w:t>рублей.</w:t>
            </w:r>
          </w:p>
        </w:tc>
      </w:tr>
    </w:tbl>
    <w:p w:rsidR="007C6073" w:rsidRDefault="007C6073" w:rsidP="007C6073">
      <w:pPr>
        <w:pStyle w:val="ConsPlusTitle"/>
        <w:widowControl/>
        <w:ind w:left="567" w:right="706" w:firstLine="709"/>
        <w:jc w:val="both"/>
        <w:outlineLvl w:val="0"/>
        <w:rPr>
          <w:b w:val="0"/>
          <w:bCs w:val="0"/>
        </w:rPr>
      </w:pPr>
    </w:p>
    <w:p w:rsidR="007C6073" w:rsidRDefault="007C6073" w:rsidP="006A09FC">
      <w:pPr>
        <w:pStyle w:val="ConsPlusTitle"/>
        <w:widowControl/>
        <w:ind w:right="-2" w:firstLine="709"/>
        <w:jc w:val="both"/>
        <w:outlineLvl w:val="0"/>
        <w:rPr>
          <w:b w:val="0"/>
          <w:bCs w:val="0"/>
        </w:rPr>
      </w:pPr>
      <w:r w:rsidRPr="00D809D7">
        <w:rPr>
          <w:b w:val="0"/>
          <w:bCs w:val="0"/>
        </w:rPr>
        <w:t>1.5.2. Пункт 8</w:t>
      </w:r>
      <w:r>
        <w:rPr>
          <w:b w:val="0"/>
          <w:bCs w:val="0"/>
        </w:rPr>
        <w:t xml:space="preserve"> «</w:t>
      </w:r>
      <w:r w:rsidRPr="002C2F0E">
        <w:rPr>
          <w:b w:val="0"/>
          <w:bCs w:val="0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>
        <w:rPr>
          <w:b w:val="0"/>
          <w:bCs w:val="0"/>
        </w:rPr>
        <w:t xml:space="preserve">» </w:t>
      </w:r>
      <w:r w:rsidRPr="002C2F0E">
        <w:rPr>
          <w:b w:val="0"/>
          <w:bCs w:val="0"/>
        </w:rPr>
        <w:t>изложить в следующей редакции:</w:t>
      </w:r>
    </w:p>
    <w:p w:rsidR="007C6073" w:rsidRPr="006A09FC" w:rsidRDefault="007C6073" w:rsidP="006A09FC">
      <w:pPr>
        <w:pStyle w:val="ConsPlusTitle"/>
        <w:widowControl/>
        <w:ind w:right="-2" w:firstLine="709"/>
        <w:jc w:val="both"/>
        <w:outlineLvl w:val="0"/>
        <w:rPr>
          <w:b w:val="0"/>
          <w:bCs w:val="0"/>
        </w:rPr>
      </w:pPr>
      <w:r w:rsidRPr="006A09FC">
        <w:rPr>
          <w:b w:val="0"/>
          <w:bCs w:val="0"/>
        </w:rPr>
        <w:t xml:space="preserve">«Объем бюджетных ассигнований на реализацию подпрограммы составляет </w:t>
      </w:r>
      <w:r w:rsidR="007352C7" w:rsidRPr="006A09FC">
        <w:rPr>
          <w:b w:val="0"/>
        </w:rPr>
        <w:t>8024</w:t>
      </w:r>
      <w:r w:rsidR="00203104" w:rsidRPr="006A09FC">
        <w:rPr>
          <w:b w:val="0"/>
        </w:rPr>
        <w:t>,</w:t>
      </w:r>
      <w:r w:rsidR="00C65CB3" w:rsidRPr="006A09FC">
        <w:rPr>
          <w:b w:val="0"/>
        </w:rPr>
        <w:t>8</w:t>
      </w:r>
      <w:r w:rsidR="00203104" w:rsidRPr="006A09FC">
        <w:rPr>
          <w:sz w:val="24"/>
          <w:szCs w:val="24"/>
        </w:rPr>
        <w:t xml:space="preserve"> </w:t>
      </w:r>
      <w:r w:rsidRPr="006A09FC">
        <w:rPr>
          <w:b w:val="0"/>
          <w:bCs w:val="0"/>
        </w:rPr>
        <w:t>тыс. рублей, в том числе по годам:</w:t>
      </w:r>
    </w:p>
    <w:p w:rsidR="007C6073" w:rsidRPr="006A09FC" w:rsidRDefault="007C6073" w:rsidP="006A09FC">
      <w:pPr>
        <w:pStyle w:val="ConsPlusTitle"/>
        <w:widowControl/>
        <w:ind w:right="-2" w:firstLine="709"/>
        <w:jc w:val="both"/>
        <w:outlineLvl w:val="0"/>
        <w:rPr>
          <w:b w:val="0"/>
          <w:bCs w:val="0"/>
        </w:rPr>
      </w:pPr>
      <w:r w:rsidRPr="006A09FC">
        <w:rPr>
          <w:b w:val="0"/>
          <w:bCs w:val="0"/>
        </w:rPr>
        <w:t>2014 год – 1579,5 тыс. рублей;</w:t>
      </w:r>
    </w:p>
    <w:p w:rsidR="007C6073" w:rsidRPr="006A09FC" w:rsidRDefault="007C6073" w:rsidP="006A09FC">
      <w:pPr>
        <w:pStyle w:val="ConsPlusTitle"/>
        <w:widowControl/>
        <w:ind w:right="-2" w:firstLine="709"/>
        <w:jc w:val="both"/>
        <w:outlineLvl w:val="0"/>
        <w:rPr>
          <w:b w:val="0"/>
          <w:bCs w:val="0"/>
        </w:rPr>
      </w:pPr>
      <w:r w:rsidRPr="006A09FC">
        <w:rPr>
          <w:b w:val="0"/>
          <w:bCs w:val="0"/>
        </w:rPr>
        <w:t>2015 год – 163</w:t>
      </w:r>
      <w:r w:rsidR="006E7866" w:rsidRPr="006A09FC">
        <w:rPr>
          <w:b w:val="0"/>
          <w:bCs w:val="0"/>
        </w:rPr>
        <w:t>4</w:t>
      </w:r>
      <w:r w:rsidRPr="006A09FC">
        <w:rPr>
          <w:b w:val="0"/>
          <w:bCs w:val="0"/>
        </w:rPr>
        <w:t>,0 тыс. рублей;</w:t>
      </w:r>
    </w:p>
    <w:p w:rsidR="007C6073" w:rsidRPr="006A09FC" w:rsidRDefault="007C6073" w:rsidP="006A09FC">
      <w:pPr>
        <w:pStyle w:val="ConsPlusTitle"/>
        <w:widowControl/>
        <w:ind w:right="-2" w:firstLine="709"/>
        <w:jc w:val="both"/>
        <w:outlineLvl w:val="0"/>
        <w:rPr>
          <w:b w:val="0"/>
          <w:bCs w:val="0"/>
        </w:rPr>
      </w:pPr>
      <w:r w:rsidRPr="006A09FC">
        <w:rPr>
          <w:b w:val="0"/>
          <w:bCs w:val="0"/>
        </w:rPr>
        <w:t>2016 год – 16</w:t>
      </w:r>
      <w:r w:rsidR="00EE3FFE" w:rsidRPr="006A09FC">
        <w:rPr>
          <w:b w:val="0"/>
          <w:bCs w:val="0"/>
        </w:rPr>
        <w:t>58,</w:t>
      </w:r>
      <w:r w:rsidR="00C65CB3" w:rsidRPr="006A09FC">
        <w:rPr>
          <w:b w:val="0"/>
          <w:bCs w:val="0"/>
        </w:rPr>
        <w:t>7</w:t>
      </w:r>
      <w:r w:rsidRPr="006A09FC">
        <w:rPr>
          <w:b w:val="0"/>
          <w:bCs w:val="0"/>
        </w:rPr>
        <w:t xml:space="preserve"> тыс. рублей;</w:t>
      </w:r>
    </w:p>
    <w:p w:rsidR="00EE3FFE" w:rsidRPr="006A09FC" w:rsidRDefault="007C6073" w:rsidP="006A09FC">
      <w:pPr>
        <w:pStyle w:val="ConsPlusTitle"/>
        <w:widowControl/>
        <w:ind w:right="-2" w:firstLine="709"/>
        <w:jc w:val="both"/>
        <w:outlineLvl w:val="0"/>
        <w:rPr>
          <w:b w:val="0"/>
          <w:bCs w:val="0"/>
        </w:rPr>
      </w:pPr>
      <w:r w:rsidRPr="006A09FC">
        <w:rPr>
          <w:b w:val="0"/>
          <w:bCs w:val="0"/>
        </w:rPr>
        <w:t xml:space="preserve">2017 год – </w:t>
      </w:r>
      <w:r w:rsidR="00EE3FFE" w:rsidRPr="006A09FC">
        <w:rPr>
          <w:b w:val="0"/>
          <w:bCs w:val="0"/>
        </w:rPr>
        <w:t xml:space="preserve">1576,3 </w:t>
      </w:r>
      <w:r w:rsidRPr="006A09FC">
        <w:rPr>
          <w:b w:val="0"/>
          <w:bCs w:val="0"/>
        </w:rPr>
        <w:t>тыс. рублей</w:t>
      </w:r>
      <w:r w:rsidR="00EE3FFE" w:rsidRPr="006A09FC">
        <w:rPr>
          <w:b w:val="0"/>
          <w:bCs w:val="0"/>
        </w:rPr>
        <w:t>;</w:t>
      </w:r>
    </w:p>
    <w:p w:rsidR="007C6073" w:rsidRPr="006A09FC" w:rsidRDefault="00EE3FFE" w:rsidP="006A09FC">
      <w:pPr>
        <w:pStyle w:val="ConsPlusTitle"/>
        <w:widowControl/>
        <w:ind w:right="-2" w:firstLine="709"/>
        <w:jc w:val="both"/>
        <w:outlineLvl w:val="0"/>
        <w:rPr>
          <w:b w:val="0"/>
          <w:bCs w:val="0"/>
        </w:rPr>
      </w:pPr>
      <w:r w:rsidRPr="006A09FC">
        <w:rPr>
          <w:b w:val="0"/>
          <w:bCs w:val="0"/>
        </w:rPr>
        <w:t>2018 год – 1576,3 тыс. рублей</w:t>
      </w:r>
      <w:r w:rsidR="007C6073" w:rsidRPr="006A09FC">
        <w:rPr>
          <w:b w:val="0"/>
          <w:bCs w:val="0"/>
        </w:rPr>
        <w:t>».</w:t>
      </w:r>
    </w:p>
    <w:p w:rsidR="007C6073" w:rsidRDefault="007C6073" w:rsidP="006A09FC">
      <w:pPr>
        <w:pStyle w:val="ConsPlusTitle"/>
        <w:widowControl/>
        <w:ind w:right="-2" w:firstLine="709"/>
        <w:jc w:val="both"/>
        <w:outlineLvl w:val="0"/>
        <w:rPr>
          <w:b w:val="0"/>
          <w:bCs w:val="0"/>
        </w:rPr>
      </w:pPr>
      <w:r w:rsidRPr="00D809D7">
        <w:rPr>
          <w:b w:val="0"/>
          <w:bCs w:val="0"/>
        </w:rPr>
        <w:t>1.5.3. Приложение № 2</w:t>
      </w:r>
      <w:r>
        <w:rPr>
          <w:b w:val="0"/>
          <w:bCs w:val="0"/>
        </w:rPr>
        <w:t xml:space="preserve"> </w:t>
      </w:r>
      <w:r w:rsidRPr="00A60746">
        <w:rPr>
          <w:b w:val="0"/>
          <w:bCs w:val="0"/>
        </w:rPr>
        <w:t>к подпрограмме «Обеспечение</w:t>
      </w:r>
      <w:r>
        <w:rPr>
          <w:b w:val="0"/>
          <w:bCs w:val="0"/>
        </w:rPr>
        <w:t xml:space="preserve"> </w:t>
      </w:r>
      <w:r w:rsidRPr="00A60746">
        <w:rPr>
          <w:b w:val="0"/>
          <w:bCs w:val="0"/>
        </w:rPr>
        <w:t>реализации муниципальной программы</w:t>
      </w:r>
      <w:r>
        <w:rPr>
          <w:b w:val="0"/>
          <w:bCs w:val="0"/>
        </w:rPr>
        <w:t xml:space="preserve"> </w:t>
      </w:r>
      <w:r w:rsidRPr="00A60746">
        <w:rPr>
          <w:b w:val="0"/>
          <w:bCs w:val="0"/>
        </w:rPr>
        <w:t>«Развитие земельно-имущественных</w:t>
      </w:r>
      <w:r>
        <w:rPr>
          <w:b w:val="0"/>
          <w:bCs w:val="0"/>
        </w:rPr>
        <w:t xml:space="preserve"> </w:t>
      </w:r>
      <w:r w:rsidRPr="00A60746">
        <w:rPr>
          <w:b w:val="0"/>
          <w:bCs w:val="0"/>
        </w:rPr>
        <w:t>отношений на территории</w:t>
      </w:r>
      <w:r>
        <w:rPr>
          <w:b w:val="0"/>
          <w:bCs w:val="0"/>
        </w:rPr>
        <w:t xml:space="preserve"> </w:t>
      </w:r>
      <w:r w:rsidRPr="00A60746">
        <w:rPr>
          <w:b w:val="0"/>
          <w:bCs w:val="0"/>
        </w:rPr>
        <w:t>муниципального образования Боготольский район»</w:t>
      </w:r>
      <w:r>
        <w:rPr>
          <w:b w:val="0"/>
          <w:bCs w:val="0"/>
        </w:rPr>
        <w:t xml:space="preserve"> изложить в новой редакции согласно приложению 4 к настоящему постановлению.</w:t>
      </w:r>
    </w:p>
    <w:p w:rsidR="00C04D00" w:rsidRDefault="00E82DC7" w:rsidP="006A09FC">
      <w:pPr>
        <w:pStyle w:val="ConsPlusTitle"/>
        <w:widowControl/>
        <w:ind w:right="-2" w:firstLine="709"/>
        <w:jc w:val="both"/>
        <w:outlineLvl w:val="0"/>
        <w:rPr>
          <w:b w:val="0"/>
        </w:rPr>
      </w:pPr>
      <w:r>
        <w:rPr>
          <w:b w:val="0"/>
        </w:rPr>
        <w:t>2.</w:t>
      </w:r>
      <w:r w:rsidR="00CA67F8">
        <w:rPr>
          <w:b w:val="0"/>
        </w:rPr>
        <w:t xml:space="preserve"> </w:t>
      </w:r>
      <w:r w:rsidR="0099249E" w:rsidRPr="0099249E">
        <w:rPr>
          <w:b w:val="0"/>
        </w:rPr>
        <w:t xml:space="preserve">Опубликовать настоящее постановление в периодическом печатном издании «Официальный вестник Боготольского района» и </w:t>
      </w:r>
      <w:r w:rsidR="009E3C81">
        <w:rPr>
          <w:b w:val="0"/>
        </w:rPr>
        <w:t xml:space="preserve">разместить на официальном сайте </w:t>
      </w:r>
      <w:r w:rsidR="0099249E" w:rsidRPr="0099249E">
        <w:rPr>
          <w:b w:val="0"/>
        </w:rPr>
        <w:t>Боготольского района</w:t>
      </w:r>
      <w:r w:rsidR="00A51E0B" w:rsidRPr="00A51E0B">
        <w:t xml:space="preserve"> </w:t>
      </w:r>
      <w:r w:rsidR="00A51E0B" w:rsidRPr="00A51E0B">
        <w:rPr>
          <w:b w:val="0"/>
        </w:rPr>
        <w:t>в сети Интерн</w:t>
      </w:r>
      <w:r w:rsidR="00A51E0B">
        <w:rPr>
          <w:b w:val="0"/>
        </w:rPr>
        <w:t>ет (http:// www.bogotol-r.ru/)</w:t>
      </w:r>
      <w:r w:rsidR="0099249E" w:rsidRPr="0099249E">
        <w:rPr>
          <w:b w:val="0"/>
        </w:rPr>
        <w:t>.</w:t>
      </w:r>
    </w:p>
    <w:p w:rsidR="0099249E" w:rsidRDefault="00E82DC7" w:rsidP="006A09FC">
      <w:pPr>
        <w:pStyle w:val="ConsPlusTitle"/>
        <w:widowControl/>
        <w:ind w:right="-2" w:firstLine="709"/>
        <w:jc w:val="both"/>
        <w:outlineLvl w:val="0"/>
        <w:rPr>
          <w:b w:val="0"/>
        </w:rPr>
      </w:pPr>
      <w:r>
        <w:rPr>
          <w:b w:val="0"/>
        </w:rPr>
        <w:t>3.</w:t>
      </w:r>
      <w:r w:rsidR="00CA67F8">
        <w:rPr>
          <w:b w:val="0"/>
        </w:rPr>
        <w:t xml:space="preserve"> </w:t>
      </w:r>
      <w:r w:rsidR="00C04D00">
        <w:rPr>
          <w:b w:val="0"/>
        </w:rPr>
        <w:t xml:space="preserve">Контроль </w:t>
      </w:r>
      <w:r w:rsidR="0076452D">
        <w:rPr>
          <w:b w:val="0"/>
        </w:rPr>
        <w:t>над</w:t>
      </w:r>
      <w:r w:rsidR="00C04D00">
        <w:rPr>
          <w:b w:val="0"/>
        </w:rPr>
        <w:t xml:space="preserve"> исполнением настоящего постановления возложить на </w:t>
      </w:r>
      <w:proofErr w:type="spellStart"/>
      <w:r w:rsidR="001655B7" w:rsidRPr="00A51E0B">
        <w:rPr>
          <w:b w:val="0"/>
        </w:rPr>
        <w:t>Бакуневич</w:t>
      </w:r>
      <w:proofErr w:type="spellEnd"/>
      <w:r w:rsidR="001655B7">
        <w:rPr>
          <w:b w:val="0"/>
        </w:rPr>
        <w:t xml:space="preserve"> </w:t>
      </w:r>
      <w:r w:rsidR="001655B7" w:rsidRPr="00A51E0B">
        <w:rPr>
          <w:b w:val="0"/>
        </w:rPr>
        <w:t>Н.В.</w:t>
      </w:r>
      <w:r w:rsidR="001655B7">
        <w:rPr>
          <w:b w:val="0"/>
        </w:rPr>
        <w:t xml:space="preserve">, </w:t>
      </w:r>
      <w:r w:rsidR="00C04D00">
        <w:rPr>
          <w:b w:val="0"/>
        </w:rPr>
        <w:t>заместителя главы района по финансово – экономическим вопросам.</w:t>
      </w:r>
    </w:p>
    <w:p w:rsidR="009746C8" w:rsidRPr="00BC56E3" w:rsidRDefault="000730C8" w:rsidP="006A09FC">
      <w:pPr>
        <w:pStyle w:val="ConsPlusTitle"/>
        <w:widowControl/>
        <w:ind w:right="-2" w:firstLine="709"/>
        <w:jc w:val="both"/>
        <w:outlineLvl w:val="0"/>
        <w:rPr>
          <w:b w:val="0"/>
        </w:rPr>
      </w:pPr>
      <w:r>
        <w:rPr>
          <w:b w:val="0"/>
        </w:rPr>
        <w:t>4</w:t>
      </w:r>
      <w:r w:rsidR="00E82DC7">
        <w:rPr>
          <w:b w:val="0"/>
        </w:rPr>
        <w:t>.</w:t>
      </w:r>
      <w:r w:rsidR="00CA67F8">
        <w:rPr>
          <w:b w:val="0"/>
        </w:rPr>
        <w:t xml:space="preserve"> </w:t>
      </w:r>
      <w:r w:rsidR="009746C8" w:rsidRPr="00BC56E3">
        <w:rPr>
          <w:b w:val="0"/>
        </w:rPr>
        <w:t xml:space="preserve">Постановление вступает в силу </w:t>
      </w:r>
      <w:r>
        <w:rPr>
          <w:b w:val="0"/>
        </w:rPr>
        <w:t>в день, следующий за днем</w:t>
      </w:r>
      <w:r w:rsidR="00C64DE5">
        <w:rPr>
          <w:b w:val="0"/>
        </w:rPr>
        <w:t xml:space="preserve"> его официального опубликования</w:t>
      </w:r>
      <w:r>
        <w:rPr>
          <w:b w:val="0"/>
        </w:rPr>
        <w:t xml:space="preserve"> </w:t>
      </w:r>
      <w:r w:rsidR="00C64DE5">
        <w:rPr>
          <w:b w:val="0"/>
        </w:rPr>
        <w:t>(обнародования).</w:t>
      </w:r>
    </w:p>
    <w:p w:rsidR="00100137" w:rsidRDefault="00100137" w:rsidP="006A09FC">
      <w:pPr>
        <w:ind w:right="-2" w:firstLine="709"/>
        <w:rPr>
          <w:sz w:val="24"/>
          <w:szCs w:val="24"/>
        </w:rPr>
      </w:pPr>
    </w:p>
    <w:p w:rsidR="00365095" w:rsidRPr="00A13362" w:rsidRDefault="00365095" w:rsidP="006A09FC">
      <w:pPr>
        <w:ind w:right="-2" w:firstLine="709"/>
        <w:rPr>
          <w:sz w:val="24"/>
          <w:szCs w:val="24"/>
        </w:rPr>
      </w:pPr>
    </w:p>
    <w:p w:rsidR="00CD1BD2" w:rsidRDefault="001655B7" w:rsidP="006A09F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A09FC">
        <w:rPr>
          <w:sz w:val="28"/>
          <w:szCs w:val="28"/>
        </w:rPr>
        <w:t xml:space="preserve"> </w:t>
      </w:r>
      <w:proofErr w:type="spellStart"/>
      <w:r w:rsidR="00AB4F9B" w:rsidRPr="00AB4F9B">
        <w:rPr>
          <w:sz w:val="28"/>
          <w:szCs w:val="28"/>
        </w:rPr>
        <w:t>Боготольского</w:t>
      </w:r>
      <w:proofErr w:type="spellEnd"/>
      <w:r w:rsidR="00AB4F9B" w:rsidRPr="00AB4F9B">
        <w:rPr>
          <w:sz w:val="28"/>
          <w:szCs w:val="28"/>
        </w:rPr>
        <w:t xml:space="preserve"> района</w:t>
      </w:r>
      <w:r w:rsidR="00E82DC7">
        <w:rPr>
          <w:sz w:val="28"/>
          <w:szCs w:val="28"/>
        </w:rPr>
        <w:tab/>
      </w:r>
      <w:r w:rsidR="00E82DC7">
        <w:rPr>
          <w:sz w:val="28"/>
          <w:szCs w:val="28"/>
        </w:rPr>
        <w:tab/>
      </w:r>
      <w:r w:rsidR="00E82DC7">
        <w:rPr>
          <w:sz w:val="28"/>
          <w:szCs w:val="28"/>
        </w:rPr>
        <w:tab/>
      </w:r>
      <w:r w:rsidR="00E82DC7">
        <w:rPr>
          <w:sz w:val="28"/>
          <w:szCs w:val="28"/>
        </w:rPr>
        <w:tab/>
      </w:r>
      <w:r w:rsidR="00365095">
        <w:rPr>
          <w:sz w:val="28"/>
          <w:szCs w:val="28"/>
        </w:rPr>
        <w:tab/>
      </w:r>
      <w:r w:rsidR="00C03B6F">
        <w:rPr>
          <w:sz w:val="28"/>
          <w:szCs w:val="28"/>
        </w:rPr>
        <w:tab/>
      </w:r>
      <w:r>
        <w:rPr>
          <w:sz w:val="28"/>
          <w:szCs w:val="28"/>
        </w:rPr>
        <w:t>А.В.</w:t>
      </w:r>
      <w:r w:rsidR="00D809D7">
        <w:rPr>
          <w:sz w:val="28"/>
          <w:szCs w:val="28"/>
        </w:rPr>
        <w:t xml:space="preserve"> </w:t>
      </w:r>
      <w:r>
        <w:rPr>
          <w:sz w:val="28"/>
          <w:szCs w:val="28"/>
        </w:rPr>
        <w:t>Белов</w:t>
      </w:r>
    </w:p>
    <w:p w:rsidR="00CD1BD2" w:rsidRDefault="00CD1BD2" w:rsidP="00EE312A">
      <w:pPr>
        <w:rPr>
          <w:sz w:val="28"/>
          <w:szCs w:val="28"/>
        </w:rPr>
        <w:sectPr w:rsidR="00CD1BD2" w:rsidSect="006A09FC">
          <w:pgSz w:w="11905" w:h="16838"/>
          <w:pgMar w:top="1134" w:right="567" w:bottom="1134" w:left="1701" w:header="142" w:footer="720" w:gutter="0"/>
          <w:cols w:space="720"/>
          <w:noEndnote/>
          <w:docGrid w:linePitch="299"/>
        </w:sectPr>
      </w:pPr>
    </w:p>
    <w:p w:rsidR="006A09FC" w:rsidRPr="006A09FC" w:rsidRDefault="006A09FC" w:rsidP="006A09FC">
      <w:pPr>
        <w:ind w:left="8460" w:right="-30"/>
        <w:jc w:val="right"/>
        <w:rPr>
          <w:sz w:val="22"/>
          <w:szCs w:val="22"/>
        </w:rPr>
      </w:pPr>
      <w:r w:rsidRPr="006A09FC">
        <w:rPr>
          <w:sz w:val="22"/>
          <w:szCs w:val="22"/>
        </w:rPr>
        <w:lastRenderedPageBreak/>
        <w:t>Приложение № 1</w:t>
      </w:r>
    </w:p>
    <w:p w:rsidR="006A09FC" w:rsidRPr="006A09FC" w:rsidRDefault="006A09FC" w:rsidP="006A09FC">
      <w:pPr>
        <w:ind w:left="8460" w:right="-30"/>
        <w:jc w:val="right"/>
        <w:rPr>
          <w:sz w:val="22"/>
          <w:szCs w:val="22"/>
        </w:rPr>
      </w:pPr>
      <w:r w:rsidRPr="006A09FC">
        <w:rPr>
          <w:sz w:val="22"/>
          <w:szCs w:val="22"/>
        </w:rPr>
        <w:t xml:space="preserve">к постановлению администрации </w:t>
      </w:r>
      <w:proofErr w:type="spellStart"/>
      <w:r w:rsidRPr="006A09FC">
        <w:rPr>
          <w:sz w:val="22"/>
          <w:szCs w:val="22"/>
        </w:rPr>
        <w:t>Боготольского</w:t>
      </w:r>
      <w:proofErr w:type="spellEnd"/>
      <w:r w:rsidRPr="006A09FC">
        <w:rPr>
          <w:sz w:val="22"/>
          <w:szCs w:val="22"/>
        </w:rPr>
        <w:t xml:space="preserve"> района</w:t>
      </w:r>
    </w:p>
    <w:p w:rsidR="006A09FC" w:rsidRPr="006A09FC" w:rsidRDefault="006A09FC" w:rsidP="006A09FC">
      <w:pPr>
        <w:ind w:left="8460" w:right="-30"/>
        <w:jc w:val="right"/>
        <w:rPr>
          <w:sz w:val="22"/>
          <w:szCs w:val="22"/>
        </w:rPr>
      </w:pPr>
      <w:r w:rsidRPr="006A09FC">
        <w:rPr>
          <w:sz w:val="22"/>
          <w:szCs w:val="22"/>
        </w:rPr>
        <w:t>от 21 декабря 2016 г. № 448-п</w:t>
      </w:r>
    </w:p>
    <w:p w:rsidR="006A09FC" w:rsidRPr="006A09FC" w:rsidRDefault="006A09FC" w:rsidP="006A09FC">
      <w:pPr>
        <w:ind w:left="8460" w:right="-30"/>
        <w:jc w:val="right"/>
        <w:rPr>
          <w:sz w:val="22"/>
          <w:szCs w:val="22"/>
        </w:rPr>
      </w:pPr>
      <w:r w:rsidRPr="006A09FC">
        <w:rPr>
          <w:sz w:val="22"/>
          <w:szCs w:val="22"/>
        </w:rPr>
        <w:t>«Приложение № 1</w:t>
      </w:r>
    </w:p>
    <w:p w:rsidR="006A09FC" w:rsidRPr="006A09FC" w:rsidRDefault="006A09FC" w:rsidP="006A09FC">
      <w:pPr>
        <w:ind w:left="8460" w:right="-30"/>
        <w:jc w:val="right"/>
        <w:rPr>
          <w:sz w:val="22"/>
          <w:szCs w:val="22"/>
        </w:rPr>
      </w:pPr>
      <w:r w:rsidRPr="006A09FC">
        <w:rPr>
          <w:sz w:val="22"/>
          <w:szCs w:val="22"/>
        </w:rPr>
        <w:t xml:space="preserve">к муниципальной программе </w:t>
      </w:r>
      <w:proofErr w:type="spellStart"/>
      <w:r w:rsidRPr="006A09FC">
        <w:rPr>
          <w:sz w:val="22"/>
          <w:szCs w:val="22"/>
        </w:rPr>
        <w:t>Боготольского</w:t>
      </w:r>
      <w:proofErr w:type="spellEnd"/>
      <w:r w:rsidRPr="006A09FC">
        <w:rPr>
          <w:sz w:val="22"/>
          <w:szCs w:val="22"/>
        </w:rPr>
        <w:t xml:space="preserve"> района «Развитие земельно-имущественных отношений на территории муниципального образования </w:t>
      </w:r>
      <w:proofErr w:type="spellStart"/>
      <w:r w:rsidRPr="006A09FC">
        <w:rPr>
          <w:sz w:val="22"/>
          <w:szCs w:val="22"/>
        </w:rPr>
        <w:t>Боготольский</w:t>
      </w:r>
      <w:proofErr w:type="spellEnd"/>
      <w:r w:rsidRPr="006A09FC">
        <w:rPr>
          <w:sz w:val="22"/>
          <w:szCs w:val="22"/>
        </w:rPr>
        <w:t xml:space="preserve"> район»</w:t>
      </w:r>
    </w:p>
    <w:p w:rsidR="006A09FC" w:rsidRPr="006A09FC" w:rsidRDefault="006A09FC" w:rsidP="006A09FC">
      <w:pPr>
        <w:ind w:left="8460"/>
        <w:rPr>
          <w:sz w:val="22"/>
          <w:szCs w:val="22"/>
        </w:rPr>
      </w:pPr>
    </w:p>
    <w:p w:rsidR="006A09FC" w:rsidRPr="006A09FC" w:rsidRDefault="006A09FC" w:rsidP="006A09FC">
      <w:pPr>
        <w:jc w:val="center"/>
        <w:rPr>
          <w:sz w:val="22"/>
          <w:szCs w:val="22"/>
        </w:rPr>
      </w:pPr>
      <w:r w:rsidRPr="006A09FC">
        <w:rPr>
          <w:sz w:val="22"/>
          <w:szCs w:val="22"/>
        </w:rPr>
        <w:t xml:space="preserve">Информация о распределении планируемых расходов по отдельным мероприятиям программы, подпрограммам муниципальной программы </w:t>
      </w:r>
      <w:proofErr w:type="spellStart"/>
      <w:r w:rsidRPr="006A09FC">
        <w:rPr>
          <w:sz w:val="22"/>
          <w:szCs w:val="22"/>
        </w:rPr>
        <w:t>Боготольского</w:t>
      </w:r>
      <w:proofErr w:type="spellEnd"/>
      <w:r w:rsidRPr="006A09FC">
        <w:rPr>
          <w:sz w:val="22"/>
          <w:szCs w:val="22"/>
        </w:rPr>
        <w:t xml:space="preserve"> района</w:t>
      </w:r>
    </w:p>
    <w:p w:rsidR="006A09FC" w:rsidRPr="006A09FC" w:rsidRDefault="006A09FC" w:rsidP="006A09FC">
      <w:pPr>
        <w:jc w:val="center"/>
        <w:rPr>
          <w:sz w:val="22"/>
          <w:szCs w:val="22"/>
        </w:rPr>
      </w:pPr>
    </w:p>
    <w:tbl>
      <w:tblPr>
        <w:tblW w:w="1461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716"/>
        <w:gridCol w:w="2268"/>
        <w:gridCol w:w="1560"/>
        <w:gridCol w:w="993"/>
        <w:gridCol w:w="850"/>
        <w:gridCol w:w="992"/>
        <w:gridCol w:w="993"/>
        <w:gridCol w:w="850"/>
        <w:gridCol w:w="142"/>
        <w:gridCol w:w="709"/>
        <w:gridCol w:w="850"/>
        <w:gridCol w:w="992"/>
        <w:gridCol w:w="851"/>
        <w:gridCol w:w="850"/>
      </w:tblGrid>
      <w:tr w:rsidR="006A09FC" w:rsidRPr="006A09FC" w:rsidTr="00821F4C">
        <w:trPr>
          <w:trHeight w:val="67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Статус (государственная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Расходы (тыс. руб.), годы</w:t>
            </w:r>
          </w:p>
        </w:tc>
      </w:tr>
      <w:tr w:rsidR="006A09FC" w:rsidRPr="006A09FC" w:rsidTr="00821F4C">
        <w:trPr>
          <w:trHeight w:val="135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09FC" w:rsidRPr="006A09FC" w:rsidRDefault="006A09FC" w:rsidP="006A09F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09FC" w:rsidRPr="006A09FC" w:rsidRDefault="006A09FC" w:rsidP="006A09F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09FC" w:rsidRPr="006A09FC" w:rsidRDefault="006A09FC" w:rsidP="006A09F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proofErr w:type="spellStart"/>
            <w:r w:rsidRPr="006A09FC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ЦСР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2014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Итого за 2014-2018 годы</w:t>
            </w:r>
          </w:p>
        </w:tc>
      </w:tr>
      <w:tr w:rsidR="006A09FC" w:rsidRPr="006A09FC" w:rsidTr="00821F4C">
        <w:trPr>
          <w:trHeight w:val="36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9FC" w:rsidRPr="006A09FC" w:rsidRDefault="006A09FC" w:rsidP="006A09FC">
            <w:pPr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9FC" w:rsidRPr="006A09FC" w:rsidRDefault="006A09FC" w:rsidP="006A09FC">
            <w:pPr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 xml:space="preserve">Развитие земельно-имущественных отношений на территории муниципального образования </w:t>
            </w:r>
            <w:proofErr w:type="spellStart"/>
            <w:r w:rsidRPr="006A09FC">
              <w:rPr>
                <w:sz w:val="22"/>
                <w:szCs w:val="22"/>
              </w:rPr>
              <w:t>Боготольский</w:t>
            </w:r>
            <w:proofErr w:type="spellEnd"/>
            <w:r w:rsidRPr="006A09FC">
              <w:rPr>
                <w:sz w:val="22"/>
                <w:szCs w:val="22"/>
              </w:rPr>
              <w:t xml:space="preserve"> район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всего расходные обязательства по программе,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1899,5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09FC">
              <w:rPr>
                <w:sz w:val="22"/>
                <w:szCs w:val="22"/>
                <w:lang w:eastAsia="en-US"/>
              </w:rPr>
              <w:t>1831,0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1873,6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1852,3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1852,3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9308,7</w:t>
            </w:r>
          </w:p>
        </w:tc>
      </w:tr>
      <w:tr w:rsidR="006A09FC" w:rsidRPr="006A09FC" w:rsidTr="00821F4C">
        <w:trPr>
          <w:trHeight w:val="36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9FC" w:rsidRPr="006A09FC" w:rsidRDefault="006A09FC" w:rsidP="006A09F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9FC" w:rsidRPr="006A09FC" w:rsidRDefault="006A09FC" w:rsidP="006A09F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6A09FC">
              <w:rPr>
                <w:sz w:val="22"/>
                <w:szCs w:val="22"/>
              </w:rPr>
              <w:t>Боготольского</w:t>
            </w:r>
            <w:proofErr w:type="spellEnd"/>
            <w:r w:rsidRPr="006A09F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1899,5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09FC">
              <w:rPr>
                <w:sz w:val="22"/>
                <w:szCs w:val="22"/>
                <w:lang w:eastAsia="en-US"/>
              </w:rPr>
              <w:t>1831,0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1873,6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1852,3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1852,3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9308,7</w:t>
            </w:r>
          </w:p>
        </w:tc>
      </w:tr>
      <w:tr w:rsidR="006A09FC" w:rsidRPr="006A09FC" w:rsidTr="00821F4C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 xml:space="preserve">Повышение эффективности  управления муниципальным имуществом и земельными ресурсами </w:t>
            </w:r>
            <w:proofErr w:type="spellStart"/>
            <w:r w:rsidRPr="006A09FC">
              <w:rPr>
                <w:sz w:val="22"/>
                <w:szCs w:val="22"/>
              </w:rPr>
              <w:t>Боготольского</w:t>
            </w:r>
            <w:proofErr w:type="spellEnd"/>
            <w:r w:rsidRPr="006A09FC">
              <w:rPr>
                <w:sz w:val="22"/>
                <w:szCs w:val="22"/>
              </w:rPr>
              <w:t xml:space="preserve"> </w:t>
            </w:r>
            <w:r w:rsidRPr="006A09FC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11 ХХ ХХХ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320,0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A09FC">
              <w:rPr>
                <w:sz w:val="22"/>
                <w:szCs w:val="22"/>
                <w:lang w:eastAsia="en-US"/>
              </w:rPr>
              <w:t>197,0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214,9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276,0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276,0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1283,9</w:t>
            </w:r>
          </w:p>
        </w:tc>
      </w:tr>
      <w:tr w:rsidR="006A09FC" w:rsidRPr="006A09FC" w:rsidTr="00821F4C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C" w:rsidRPr="006A09FC" w:rsidRDefault="006A09FC" w:rsidP="006A09F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C" w:rsidRPr="006A09FC" w:rsidRDefault="006A09FC" w:rsidP="006A09F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администраци</w:t>
            </w:r>
            <w:r w:rsidRPr="006A09FC">
              <w:rPr>
                <w:sz w:val="22"/>
                <w:szCs w:val="22"/>
              </w:rPr>
              <w:lastRenderedPageBreak/>
              <w:t xml:space="preserve">я </w:t>
            </w:r>
            <w:proofErr w:type="spellStart"/>
            <w:r w:rsidRPr="006A09FC">
              <w:rPr>
                <w:sz w:val="22"/>
                <w:szCs w:val="22"/>
              </w:rPr>
              <w:t>Боготольского</w:t>
            </w:r>
            <w:proofErr w:type="spellEnd"/>
            <w:r w:rsidRPr="006A09F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lastRenderedPageBreak/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 xml:space="preserve">11 ХХ </w:t>
            </w:r>
            <w:r w:rsidRPr="006A09FC">
              <w:rPr>
                <w:sz w:val="22"/>
                <w:szCs w:val="22"/>
              </w:rPr>
              <w:lastRenderedPageBreak/>
              <w:t>ХХХ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320,0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09FC">
              <w:rPr>
                <w:sz w:val="22"/>
                <w:szCs w:val="22"/>
                <w:lang w:eastAsia="en-US"/>
              </w:rPr>
              <w:t>197,0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214,9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276,0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276,0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1283,9</w:t>
            </w:r>
          </w:p>
        </w:tc>
      </w:tr>
      <w:tr w:rsidR="006A09FC" w:rsidRPr="006A09FC" w:rsidTr="00821F4C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 xml:space="preserve">Обеспечение реализации муниципальной программы «Развитие земельно-имущественных отношений на территории  муниципального образования </w:t>
            </w:r>
            <w:proofErr w:type="spellStart"/>
            <w:r w:rsidRPr="006A09FC">
              <w:rPr>
                <w:sz w:val="22"/>
                <w:szCs w:val="22"/>
              </w:rPr>
              <w:t>Боготольский</w:t>
            </w:r>
            <w:proofErr w:type="spellEnd"/>
            <w:r w:rsidRPr="006A09FC">
              <w:rPr>
                <w:sz w:val="22"/>
                <w:szCs w:val="22"/>
              </w:rPr>
              <w:t xml:space="preserve"> район»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всего расходные обязательства по подпрограмме,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11 ХХ ХХХ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1579,5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09FC">
              <w:rPr>
                <w:sz w:val="22"/>
                <w:szCs w:val="22"/>
                <w:lang w:eastAsia="en-US"/>
              </w:rPr>
              <w:t>1634,0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1658,7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rFonts w:eastAsia="Calibri"/>
                <w:sz w:val="22"/>
                <w:szCs w:val="22"/>
                <w:lang w:eastAsia="en-US"/>
              </w:rPr>
              <w:t>1576,3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rFonts w:eastAsia="Calibri"/>
                <w:sz w:val="22"/>
                <w:szCs w:val="22"/>
                <w:lang w:eastAsia="en-US"/>
              </w:rPr>
              <w:t>1576,3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8024,8</w:t>
            </w:r>
          </w:p>
        </w:tc>
      </w:tr>
      <w:tr w:rsidR="006A09FC" w:rsidRPr="006A09FC" w:rsidTr="00821F4C">
        <w:trPr>
          <w:trHeight w:val="75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C" w:rsidRPr="006A09FC" w:rsidRDefault="006A09FC" w:rsidP="006A09F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FC" w:rsidRPr="006A09FC" w:rsidRDefault="006A09FC" w:rsidP="006A09F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6A09FC">
              <w:rPr>
                <w:sz w:val="22"/>
                <w:szCs w:val="22"/>
              </w:rPr>
              <w:t>Боготольского</w:t>
            </w:r>
            <w:proofErr w:type="spellEnd"/>
            <w:r w:rsidRPr="006A09F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11 ХХ ХХХ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1579,5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09FC">
              <w:rPr>
                <w:sz w:val="22"/>
                <w:szCs w:val="22"/>
                <w:lang w:eastAsia="en-US"/>
              </w:rPr>
              <w:t>1634,0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1658,7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r w:rsidRPr="006A09FC">
              <w:rPr>
                <w:rFonts w:eastAsia="Calibri"/>
                <w:sz w:val="22"/>
                <w:szCs w:val="22"/>
                <w:lang w:eastAsia="en-US"/>
              </w:rPr>
              <w:t>1576,3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r w:rsidRPr="006A09FC">
              <w:rPr>
                <w:rFonts w:eastAsia="Calibri"/>
                <w:sz w:val="22"/>
                <w:szCs w:val="22"/>
                <w:lang w:eastAsia="en-US"/>
              </w:rPr>
              <w:t>1576,3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8024,8</w:t>
            </w:r>
          </w:p>
        </w:tc>
      </w:tr>
    </w:tbl>
    <w:p w:rsidR="00821F4C" w:rsidRDefault="00821F4C" w:rsidP="006A09FC">
      <w:pPr>
        <w:widowControl/>
        <w:ind w:left="8460"/>
        <w:jc w:val="right"/>
        <w:rPr>
          <w:sz w:val="22"/>
          <w:szCs w:val="22"/>
        </w:rPr>
      </w:pPr>
    </w:p>
    <w:p w:rsidR="00821F4C" w:rsidRDefault="00821F4C" w:rsidP="006A09FC">
      <w:pPr>
        <w:widowControl/>
        <w:ind w:left="8460"/>
        <w:jc w:val="right"/>
        <w:rPr>
          <w:sz w:val="22"/>
          <w:szCs w:val="22"/>
        </w:rPr>
      </w:pPr>
    </w:p>
    <w:p w:rsidR="006A09FC" w:rsidRPr="006A09FC" w:rsidRDefault="006A09FC" w:rsidP="006A09FC">
      <w:pPr>
        <w:widowControl/>
        <w:ind w:left="8460"/>
        <w:jc w:val="right"/>
        <w:rPr>
          <w:sz w:val="22"/>
          <w:szCs w:val="22"/>
        </w:rPr>
      </w:pPr>
      <w:r w:rsidRPr="006A09FC">
        <w:rPr>
          <w:sz w:val="22"/>
          <w:szCs w:val="22"/>
        </w:rPr>
        <w:t>Приложение № 2</w:t>
      </w:r>
    </w:p>
    <w:p w:rsidR="006A09FC" w:rsidRPr="006A09FC" w:rsidRDefault="006A09FC" w:rsidP="006A09FC">
      <w:pPr>
        <w:widowControl/>
        <w:ind w:left="8460"/>
        <w:jc w:val="right"/>
        <w:rPr>
          <w:sz w:val="22"/>
          <w:szCs w:val="22"/>
        </w:rPr>
      </w:pPr>
      <w:r w:rsidRPr="006A09FC">
        <w:rPr>
          <w:sz w:val="22"/>
          <w:szCs w:val="22"/>
        </w:rPr>
        <w:t xml:space="preserve">к постановлению администрации </w:t>
      </w:r>
      <w:proofErr w:type="spellStart"/>
      <w:r w:rsidRPr="006A09FC">
        <w:rPr>
          <w:sz w:val="22"/>
          <w:szCs w:val="22"/>
        </w:rPr>
        <w:t>Боготольского</w:t>
      </w:r>
      <w:proofErr w:type="spellEnd"/>
      <w:r w:rsidRPr="006A09FC">
        <w:rPr>
          <w:sz w:val="22"/>
          <w:szCs w:val="22"/>
        </w:rPr>
        <w:t xml:space="preserve"> района</w:t>
      </w:r>
    </w:p>
    <w:p w:rsidR="006A09FC" w:rsidRPr="006A09FC" w:rsidRDefault="006A09FC" w:rsidP="006A09FC">
      <w:pPr>
        <w:widowControl/>
        <w:ind w:left="8460"/>
        <w:jc w:val="right"/>
        <w:rPr>
          <w:sz w:val="22"/>
          <w:szCs w:val="22"/>
        </w:rPr>
      </w:pPr>
      <w:r w:rsidRPr="006A09FC">
        <w:rPr>
          <w:sz w:val="22"/>
          <w:szCs w:val="22"/>
        </w:rPr>
        <w:t>от 21 декабря 2016 г. № 448-п</w:t>
      </w:r>
    </w:p>
    <w:p w:rsidR="006A09FC" w:rsidRPr="006A09FC" w:rsidRDefault="006A09FC" w:rsidP="006A09FC">
      <w:pPr>
        <w:widowControl/>
        <w:ind w:left="7797"/>
        <w:jc w:val="right"/>
        <w:outlineLvl w:val="2"/>
        <w:rPr>
          <w:sz w:val="22"/>
          <w:szCs w:val="22"/>
        </w:rPr>
      </w:pPr>
      <w:r w:rsidRPr="006A09FC">
        <w:rPr>
          <w:sz w:val="22"/>
          <w:szCs w:val="22"/>
        </w:rPr>
        <w:t>«Приложение № 2</w:t>
      </w:r>
    </w:p>
    <w:p w:rsidR="006A09FC" w:rsidRPr="006A09FC" w:rsidRDefault="006A09FC" w:rsidP="006A09FC">
      <w:pPr>
        <w:widowControl/>
        <w:spacing w:after="200" w:line="276" w:lineRule="auto"/>
        <w:ind w:left="7797"/>
        <w:jc w:val="right"/>
        <w:rPr>
          <w:rFonts w:eastAsia="Calibri"/>
          <w:sz w:val="22"/>
          <w:szCs w:val="22"/>
          <w:lang w:eastAsia="en-US"/>
        </w:rPr>
      </w:pPr>
      <w:r w:rsidRPr="006A09FC">
        <w:rPr>
          <w:rFonts w:eastAsia="Calibri"/>
          <w:sz w:val="22"/>
          <w:szCs w:val="22"/>
          <w:lang w:eastAsia="en-US"/>
        </w:rPr>
        <w:t xml:space="preserve">муниципальной программе </w:t>
      </w:r>
      <w:proofErr w:type="spellStart"/>
      <w:r w:rsidRPr="006A09FC">
        <w:rPr>
          <w:rFonts w:eastAsia="Calibri"/>
          <w:sz w:val="22"/>
          <w:szCs w:val="22"/>
          <w:lang w:eastAsia="en-US"/>
        </w:rPr>
        <w:t>Боготольского</w:t>
      </w:r>
      <w:proofErr w:type="spellEnd"/>
      <w:r w:rsidRPr="006A09FC">
        <w:rPr>
          <w:rFonts w:eastAsia="Calibri"/>
          <w:sz w:val="22"/>
          <w:szCs w:val="22"/>
          <w:lang w:eastAsia="en-US"/>
        </w:rPr>
        <w:t xml:space="preserve"> района «Развитие земельно-имущественных отношений на территории муниципального образования </w:t>
      </w:r>
      <w:proofErr w:type="spellStart"/>
      <w:r w:rsidRPr="006A09FC">
        <w:rPr>
          <w:rFonts w:eastAsia="Calibri"/>
          <w:sz w:val="22"/>
          <w:szCs w:val="22"/>
          <w:lang w:eastAsia="en-US"/>
        </w:rPr>
        <w:t>Боготольский</w:t>
      </w:r>
      <w:proofErr w:type="spellEnd"/>
      <w:r w:rsidRPr="006A09FC">
        <w:rPr>
          <w:rFonts w:eastAsia="Calibri"/>
          <w:sz w:val="22"/>
          <w:szCs w:val="22"/>
          <w:lang w:eastAsia="en-US"/>
        </w:rPr>
        <w:t xml:space="preserve"> район»</w:t>
      </w:r>
    </w:p>
    <w:p w:rsidR="006A09FC" w:rsidRPr="006A09FC" w:rsidRDefault="006A09FC" w:rsidP="006A09FC">
      <w:pPr>
        <w:widowControl/>
        <w:autoSpaceDE/>
        <w:autoSpaceDN/>
        <w:adjustRightInd/>
        <w:jc w:val="center"/>
        <w:rPr>
          <w:rFonts w:eastAsia="Calibri"/>
          <w:sz w:val="22"/>
          <w:szCs w:val="22"/>
        </w:rPr>
      </w:pPr>
      <w:r w:rsidRPr="006A09FC">
        <w:rPr>
          <w:rFonts w:eastAsia="Calibri"/>
          <w:sz w:val="22"/>
          <w:szCs w:val="22"/>
          <w:lang w:eastAsia="en-US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6A09FC">
        <w:rPr>
          <w:rFonts w:eastAsia="Calibri"/>
          <w:sz w:val="22"/>
          <w:szCs w:val="22"/>
          <w:lang w:eastAsia="en-US"/>
        </w:rPr>
        <w:t>Боготольского</w:t>
      </w:r>
      <w:proofErr w:type="spellEnd"/>
      <w:r w:rsidRPr="006A09FC">
        <w:rPr>
          <w:rFonts w:eastAsia="Calibri"/>
          <w:sz w:val="22"/>
          <w:szCs w:val="22"/>
          <w:lang w:eastAsia="en-US"/>
        </w:rPr>
        <w:t xml:space="preserve"> района с учетом источников финансирования, в том числе средств </w:t>
      </w:r>
      <w:r w:rsidRPr="006A09FC">
        <w:rPr>
          <w:rFonts w:eastAsia="Calibri"/>
          <w:sz w:val="22"/>
          <w:szCs w:val="22"/>
        </w:rPr>
        <w:t>федерального бюджета, краевого бюджета и районного бюджета</w:t>
      </w:r>
    </w:p>
    <w:p w:rsidR="006A09FC" w:rsidRPr="006A09FC" w:rsidRDefault="006A09FC" w:rsidP="006A09FC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735"/>
        <w:gridCol w:w="2533"/>
        <w:gridCol w:w="1984"/>
        <w:gridCol w:w="1418"/>
        <w:gridCol w:w="1276"/>
        <w:gridCol w:w="1559"/>
        <w:gridCol w:w="1417"/>
        <w:gridCol w:w="1276"/>
        <w:gridCol w:w="1418"/>
      </w:tblGrid>
      <w:tr w:rsidR="006A09FC" w:rsidRPr="006A09FC" w:rsidTr="00821F4C">
        <w:trPr>
          <w:trHeight w:val="600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Статус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Оценка расходов (тыс. руб.), годы</w:t>
            </w:r>
          </w:p>
        </w:tc>
      </w:tr>
      <w:tr w:rsidR="006A09FC" w:rsidRPr="006A09FC" w:rsidTr="00821F4C">
        <w:trPr>
          <w:trHeight w:val="782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2014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09FC">
              <w:rPr>
                <w:sz w:val="22"/>
                <w:szCs w:val="22"/>
              </w:rPr>
              <w:t>2015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09FC">
              <w:rPr>
                <w:sz w:val="22"/>
                <w:szCs w:val="22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2018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Итого за 2014-2018 годы</w:t>
            </w:r>
          </w:p>
        </w:tc>
      </w:tr>
      <w:tr w:rsidR="006A09FC" w:rsidRPr="006A09FC" w:rsidTr="00821F4C">
        <w:trPr>
          <w:trHeight w:val="315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9FC">
              <w:rPr>
                <w:rFonts w:eastAsia="Calibri"/>
                <w:sz w:val="22"/>
                <w:szCs w:val="22"/>
                <w:lang w:eastAsia="en-US"/>
              </w:rPr>
              <w:t xml:space="preserve">Развитие земельно-имущественных отношений на территории </w:t>
            </w:r>
            <w:r w:rsidRPr="006A09F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муниципального образования </w:t>
            </w:r>
            <w:proofErr w:type="spellStart"/>
            <w:r w:rsidRPr="006A09FC">
              <w:rPr>
                <w:rFonts w:eastAsia="Calibri"/>
                <w:sz w:val="22"/>
                <w:szCs w:val="22"/>
                <w:lang w:eastAsia="en-US"/>
              </w:rPr>
              <w:t>Боготольский</w:t>
            </w:r>
            <w:proofErr w:type="spellEnd"/>
            <w:r w:rsidRPr="006A09FC">
              <w:rPr>
                <w:rFonts w:eastAsia="Calibri"/>
                <w:sz w:val="22"/>
                <w:szCs w:val="22"/>
                <w:lang w:eastAsia="en-US"/>
              </w:rPr>
              <w:t xml:space="preserve">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1899,5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09FC">
              <w:rPr>
                <w:sz w:val="22"/>
                <w:szCs w:val="22"/>
                <w:lang w:eastAsia="en-US"/>
              </w:rPr>
              <w:t>1831,0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1873,6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1852,3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1852,3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9308,7</w:t>
            </w:r>
          </w:p>
        </w:tc>
      </w:tr>
      <w:tr w:rsidR="006A09FC" w:rsidRPr="006A09FC" w:rsidTr="00821F4C">
        <w:trPr>
          <w:trHeight w:val="300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6A09FC" w:rsidRPr="006A09FC" w:rsidTr="00821F4C">
        <w:trPr>
          <w:trHeight w:val="300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-</w:t>
            </w:r>
          </w:p>
        </w:tc>
      </w:tr>
      <w:tr w:rsidR="006A09FC" w:rsidRPr="006A09FC" w:rsidTr="00821F4C">
        <w:trPr>
          <w:trHeight w:val="300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1899,5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09FC">
              <w:rPr>
                <w:sz w:val="22"/>
                <w:szCs w:val="22"/>
                <w:lang w:eastAsia="en-US"/>
              </w:rPr>
              <w:t>1831,0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1873,6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1852,3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1852,3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9308,7</w:t>
            </w:r>
          </w:p>
        </w:tc>
      </w:tr>
      <w:tr w:rsidR="006A09FC" w:rsidRPr="006A09FC" w:rsidTr="00821F4C">
        <w:trPr>
          <w:trHeight w:val="24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6A09FC" w:rsidRPr="006A09FC" w:rsidTr="00821F4C">
        <w:trPr>
          <w:trHeight w:val="30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9FC">
              <w:rPr>
                <w:rFonts w:eastAsia="Calibri"/>
                <w:sz w:val="22"/>
                <w:szCs w:val="22"/>
                <w:lang w:eastAsia="en-US"/>
              </w:rPr>
              <w:t xml:space="preserve">Повышение эффективности  управления муниципальным имуществом и земельными ресурсами </w:t>
            </w:r>
            <w:proofErr w:type="spellStart"/>
            <w:r w:rsidRPr="006A09FC">
              <w:rPr>
                <w:rFonts w:eastAsia="Calibri"/>
                <w:sz w:val="22"/>
                <w:szCs w:val="22"/>
                <w:lang w:eastAsia="en-US"/>
              </w:rPr>
              <w:t>Боготольского</w:t>
            </w:r>
            <w:proofErr w:type="spellEnd"/>
            <w:r w:rsidRPr="006A09FC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09FC">
              <w:rPr>
                <w:rFonts w:eastAsia="Calibri"/>
                <w:sz w:val="22"/>
                <w:szCs w:val="22"/>
                <w:lang w:eastAsia="en-US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09FC">
              <w:rPr>
                <w:sz w:val="22"/>
                <w:szCs w:val="22"/>
                <w:lang w:eastAsia="en-US"/>
              </w:rPr>
              <w:t>197,0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09FC">
              <w:rPr>
                <w:sz w:val="22"/>
                <w:szCs w:val="22"/>
              </w:rPr>
              <w:t>214,9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09FC">
              <w:rPr>
                <w:rFonts w:eastAsia="Calibri"/>
                <w:sz w:val="22"/>
                <w:szCs w:val="22"/>
                <w:lang w:eastAsia="en-US"/>
              </w:rPr>
              <w:t>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09FC">
              <w:rPr>
                <w:rFonts w:eastAsia="Calibri"/>
                <w:sz w:val="22"/>
                <w:szCs w:val="22"/>
                <w:lang w:eastAsia="en-US"/>
              </w:rPr>
              <w:t>276,0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1283,9</w:t>
            </w:r>
          </w:p>
        </w:tc>
      </w:tr>
      <w:tr w:rsidR="006A09FC" w:rsidRPr="006A09FC" w:rsidTr="00821F4C">
        <w:trPr>
          <w:trHeight w:val="300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6A09FC" w:rsidRPr="006A09FC" w:rsidTr="00821F4C">
        <w:trPr>
          <w:trHeight w:val="300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-</w:t>
            </w:r>
          </w:p>
        </w:tc>
      </w:tr>
      <w:tr w:rsidR="006A09FC" w:rsidRPr="006A09FC" w:rsidTr="00821F4C">
        <w:trPr>
          <w:trHeight w:val="300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-</w:t>
            </w:r>
          </w:p>
        </w:tc>
      </w:tr>
      <w:tr w:rsidR="006A09FC" w:rsidRPr="006A09FC" w:rsidTr="00821F4C">
        <w:trPr>
          <w:trHeight w:val="300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09FC">
              <w:rPr>
                <w:rFonts w:eastAsia="Calibri"/>
                <w:sz w:val="22"/>
                <w:szCs w:val="22"/>
                <w:lang w:eastAsia="en-US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09FC">
              <w:rPr>
                <w:sz w:val="22"/>
                <w:szCs w:val="22"/>
                <w:lang w:eastAsia="en-US"/>
              </w:rPr>
              <w:t>197,0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09FC">
              <w:rPr>
                <w:sz w:val="22"/>
                <w:szCs w:val="22"/>
              </w:rPr>
              <w:t>214,9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09FC">
              <w:rPr>
                <w:rFonts w:eastAsia="Calibri"/>
                <w:sz w:val="22"/>
                <w:szCs w:val="22"/>
                <w:lang w:eastAsia="en-US"/>
              </w:rPr>
              <w:t>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09FC">
              <w:rPr>
                <w:rFonts w:eastAsia="Calibri"/>
                <w:sz w:val="22"/>
                <w:szCs w:val="22"/>
                <w:lang w:eastAsia="en-US"/>
              </w:rPr>
              <w:t>276,0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1283,9</w:t>
            </w:r>
          </w:p>
        </w:tc>
      </w:tr>
      <w:tr w:rsidR="006A09FC" w:rsidRPr="006A09FC" w:rsidTr="00821F4C">
        <w:trPr>
          <w:trHeight w:val="30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2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9FC">
              <w:rPr>
                <w:rFonts w:eastAsia="Calibri"/>
                <w:sz w:val="22"/>
                <w:szCs w:val="22"/>
                <w:lang w:eastAsia="en-US"/>
              </w:rPr>
              <w:t xml:space="preserve">Обеспечение реализации муниципальной программы «Развитие земельно-имущественных отношений на территории муниципального образования </w:t>
            </w:r>
            <w:proofErr w:type="spellStart"/>
            <w:r w:rsidRPr="006A09FC">
              <w:rPr>
                <w:rFonts w:eastAsia="Calibri"/>
                <w:sz w:val="22"/>
                <w:szCs w:val="22"/>
                <w:lang w:eastAsia="en-US"/>
              </w:rPr>
              <w:t>Боготольский</w:t>
            </w:r>
            <w:proofErr w:type="spellEnd"/>
            <w:r w:rsidRPr="006A09FC">
              <w:rPr>
                <w:rFonts w:eastAsia="Calibri"/>
                <w:sz w:val="22"/>
                <w:szCs w:val="22"/>
                <w:lang w:eastAsia="en-US"/>
              </w:rPr>
              <w:t xml:space="preserve">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09FC">
              <w:rPr>
                <w:rFonts w:eastAsia="Calibri"/>
                <w:sz w:val="22"/>
                <w:szCs w:val="22"/>
                <w:lang w:eastAsia="en-US"/>
              </w:rPr>
              <w:t>1579,5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09FC">
              <w:rPr>
                <w:rFonts w:eastAsia="Calibri"/>
                <w:sz w:val="22"/>
                <w:szCs w:val="22"/>
                <w:lang w:eastAsia="en-US"/>
              </w:rPr>
              <w:t>1634,0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1658,7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09FC">
              <w:rPr>
                <w:rFonts w:eastAsia="Calibri"/>
                <w:sz w:val="22"/>
                <w:szCs w:val="22"/>
                <w:lang w:eastAsia="en-US"/>
              </w:rPr>
              <w:t>1576,3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09FC">
              <w:rPr>
                <w:rFonts w:eastAsia="Calibri"/>
                <w:sz w:val="22"/>
                <w:szCs w:val="22"/>
                <w:lang w:eastAsia="en-US"/>
              </w:rPr>
              <w:t>1576,3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8024,8</w:t>
            </w:r>
          </w:p>
        </w:tc>
      </w:tr>
      <w:tr w:rsidR="006A09FC" w:rsidRPr="006A09FC" w:rsidTr="00821F4C">
        <w:trPr>
          <w:trHeight w:val="300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6A09FC" w:rsidRPr="006A09FC" w:rsidTr="00821F4C">
        <w:trPr>
          <w:trHeight w:val="300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-</w:t>
            </w:r>
          </w:p>
        </w:tc>
      </w:tr>
      <w:tr w:rsidR="006A09FC" w:rsidRPr="006A09FC" w:rsidTr="00821F4C">
        <w:trPr>
          <w:trHeight w:val="300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-</w:t>
            </w:r>
          </w:p>
        </w:tc>
      </w:tr>
      <w:tr w:rsidR="006A09FC" w:rsidRPr="006A09FC" w:rsidTr="00821F4C">
        <w:trPr>
          <w:trHeight w:val="300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09FC">
              <w:rPr>
                <w:rFonts w:eastAsia="Calibri"/>
                <w:sz w:val="22"/>
                <w:szCs w:val="22"/>
                <w:lang w:eastAsia="en-US"/>
              </w:rPr>
              <w:t>1579,5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09FC">
              <w:rPr>
                <w:rFonts w:eastAsia="Calibri"/>
                <w:sz w:val="22"/>
                <w:szCs w:val="22"/>
                <w:lang w:eastAsia="en-US"/>
              </w:rPr>
              <w:t>1634,0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1658,7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09FC">
              <w:rPr>
                <w:rFonts w:eastAsia="Calibri"/>
                <w:sz w:val="22"/>
                <w:szCs w:val="22"/>
                <w:lang w:eastAsia="en-US"/>
              </w:rPr>
              <w:t>1576,3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09FC">
              <w:rPr>
                <w:rFonts w:eastAsia="Calibri"/>
                <w:sz w:val="22"/>
                <w:szCs w:val="22"/>
                <w:lang w:eastAsia="en-US"/>
              </w:rPr>
              <w:t>1576,3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8024,8</w:t>
            </w:r>
          </w:p>
        </w:tc>
      </w:tr>
    </w:tbl>
    <w:p w:rsidR="00821F4C" w:rsidRDefault="00821F4C" w:rsidP="006A09FC">
      <w:pPr>
        <w:widowControl/>
        <w:ind w:left="8460"/>
        <w:jc w:val="right"/>
        <w:rPr>
          <w:sz w:val="22"/>
          <w:szCs w:val="22"/>
        </w:rPr>
      </w:pPr>
    </w:p>
    <w:p w:rsidR="00821F4C" w:rsidRDefault="00821F4C" w:rsidP="006A09FC">
      <w:pPr>
        <w:widowControl/>
        <w:ind w:left="8460"/>
        <w:jc w:val="right"/>
        <w:rPr>
          <w:sz w:val="22"/>
          <w:szCs w:val="22"/>
        </w:rPr>
      </w:pPr>
    </w:p>
    <w:p w:rsidR="006A09FC" w:rsidRPr="006A09FC" w:rsidRDefault="006A09FC" w:rsidP="006A09FC">
      <w:pPr>
        <w:widowControl/>
        <w:ind w:left="8460"/>
        <w:jc w:val="right"/>
        <w:rPr>
          <w:sz w:val="22"/>
          <w:szCs w:val="22"/>
        </w:rPr>
      </w:pPr>
      <w:r w:rsidRPr="006A09FC">
        <w:rPr>
          <w:sz w:val="22"/>
          <w:szCs w:val="22"/>
        </w:rPr>
        <w:t>Приложение № 3</w:t>
      </w:r>
    </w:p>
    <w:p w:rsidR="006A09FC" w:rsidRPr="006A09FC" w:rsidRDefault="006A09FC" w:rsidP="006A09FC">
      <w:pPr>
        <w:widowControl/>
        <w:ind w:left="8460"/>
        <w:jc w:val="right"/>
        <w:rPr>
          <w:sz w:val="22"/>
          <w:szCs w:val="22"/>
        </w:rPr>
      </w:pPr>
      <w:r w:rsidRPr="006A09FC">
        <w:rPr>
          <w:sz w:val="22"/>
          <w:szCs w:val="22"/>
        </w:rPr>
        <w:t xml:space="preserve">к постановлению администрации </w:t>
      </w:r>
      <w:proofErr w:type="spellStart"/>
      <w:r w:rsidRPr="006A09FC">
        <w:rPr>
          <w:sz w:val="22"/>
          <w:szCs w:val="22"/>
        </w:rPr>
        <w:t>Боготольского</w:t>
      </w:r>
      <w:proofErr w:type="spellEnd"/>
      <w:r w:rsidRPr="006A09FC">
        <w:rPr>
          <w:sz w:val="22"/>
          <w:szCs w:val="22"/>
        </w:rPr>
        <w:t xml:space="preserve"> района</w:t>
      </w:r>
    </w:p>
    <w:p w:rsidR="006A09FC" w:rsidRPr="006A09FC" w:rsidRDefault="006A09FC" w:rsidP="006A09FC">
      <w:pPr>
        <w:widowControl/>
        <w:ind w:left="8460"/>
        <w:jc w:val="right"/>
        <w:rPr>
          <w:sz w:val="22"/>
          <w:szCs w:val="22"/>
        </w:rPr>
      </w:pPr>
      <w:r w:rsidRPr="006A09FC">
        <w:rPr>
          <w:sz w:val="22"/>
          <w:szCs w:val="22"/>
        </w:rPr>
        <w:t>от 21 декабря 2016 г. № 448-п</w:t>
      </w:r>
    </w:p>
    <w:p w:rsidR="006A09FC" w:rsidRPr="006A09FC" w:rsidRDefault="006A09FC" w:rsidP="006A09FC">
      <w:pPr>
        <w:jc w:val="right"/>
        <w:rPr>
          <w:sz w:val="22"/>
          <w:szCs w:val="22"/>
        </w:rPr>
      </w:pPr>
      <w:r w:rsidRPr="006A09FC">
        <w:rPr>
          <w:sz w:val="22"/>
          <w:szCs w:val="22"/>
        </w:rPr>
        <w:t>«Приложение № 2</w:t>
      </w:r>
    </w:p>
    <w:p w:rsidR="006A09FC" w:rsidRPr="006A09FC" w:rsidRDefault="006A09FC" w:rsidP="006A09FC">
      <w:pPr>
        <w:ind w:left="7797"/>
        <w:jc w:val="right"/>
        <w:rPr>
          <w:bCs/>
          <w:sz w:val="22"/>
          <w:szCs w:val="22"/>
        </w:rPr>
      </w:pPr>
      <w:r w:rsidRPr="006A09FC">
        <w:rPr>
          <w:sz w:val="22"/>
          <w:szCs w:val="22"/>
        </w:rPr>
        <w:t>к подпрограмме «Повышение эффективности управления муниципальным имуществом и земельными ресурсами»</w:t>
      </w:r>
    </w:p>
    <w:p w:rsidR="006A09FC" w:rsidRPr="006A09FC" w:rsidRDefault="006A09FC" w:rsidP="006A09FC">
      <w:pPr>
        <w:ind w:left="9781"/>
        <w:jc w:val="both"/>
        <w:rPr>
          <w:sz w:val="22"/>
          <w:szCs w:val="22"/>
        </w:rPr>
      </w:pPr>
    </w:p>
    <w:p w:rsidR="006A09FC" w:rsidRPr="006A09FC" w:rsidRDefault="006A09FC" w:rsidP="006A09FC">
      <w:pPr>
        <w:jc w:val="center"/>
        <w:outlineLvl w:val="0"/>
        <w:rPr>
          <w:sz w:val="22"/>
          <w:szCs w:val="22"/>
        </w:rPr>
      </w:pPr>
      <w:r w:rsidRPr="006A09FC">
        <w:rPr>
          <w:sz w:val="22"/>
          <w:szCs w:val="22"/>
        </w:rPr>
        <w:t>Перечень мероприятий подпрограммы</w:t>
      </w:r>
    </w:p>
    <w:p w:rsidR="006A09FC" w:rsidRPr="006A09FC" w:rsidRDefault="006A09FC" w:rsidP="006A09FC">
      <w:pPr>
        <w:jc w:val="center"/>
        <w:outlineLvl w:val="0"/>
        <w:rPr>
          <w:sz w:val="22"/>
          <w:szCs w:val="22"/>
        </w:rPr>
      </w:pPr>
    </w:p>
    <w:tbl>
      <w:tblPr>
        <w:tblW w:w="171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41"/>
        <w:gridCol w:w="1701"/>
        <w:gridCol w:w="708"/>
        <w:gridCol w:w="709"/>
        <w:gridCol w:w="851"/>
        <w:gridCol w:w="708"/>
        <w:gridCol w:w="709"/>
        <w:gridCol w:w="709"/>
        <w:gridCol w:w="709"/>
        <w:gridCol w:w="709"/>
        <w:gridCol w:w="709"/>
        <w:gridCol w:w="1276"/>
        <w:gridCol w:w="1701"/>
        <w:gridCol w:w="2552"/>
      </w:tblGrid>
      <w:tr w:rsidR="006A09FC" w:rsidRPr="006A09FC" w:rsidTr="00821F4C">
        <w:trPr>
          <w:gridAfter w:val="1"/>
          <w:wAfter w:w="2552" w:type="dxa"/>
          <w:trHeight w:val="67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Наименование  программы, подпрограммы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 xml:space="preserve">ГРБС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Код бюджетной классификации</w:t>
            </w: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Расходы (тыс. руб.),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09FC" w:rsidRPr="006A09FC" w:rsidRDefault="006A09FC" w:rsidP="006A09FC">
            <w:pPr>
              <w:jc w:val="center"/>
            </w:pPr>
            <w:r w:rsidRPr="006A09FC">
              <w:t xml:space="preserve">Ожидаемый результат от </w:t>
            </w:r>
            <w:r w:rsidRPr="006A09FC">
              <w:lastRenderedPageBreak/>
              <w:t>реализации подпрограммного мероприятия (в натуральном выражении)</w:t>
            </w:r>
          </w:p>
        </w:tc>
      </w:tr>
      <w:tr w:rsidR="006A09FC" w:rsidRPr="006A09FC" w:rsidTr="00821F4C">
        <w:trPr>
          <w:gridAfter w:val="1"/>
          <w:wAfter w:w="2552" w:type="dxa"/>
          <w:trHeight w:val="1354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FC" w:rsidRPr="006A09FC" w:rsidRDefault="006A09FC" w:rsidP="006A09FC">
            <w:pPr>
              <w:jc w:val="center"/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FC" w:rsidRPr="006A09FC" w:rsidRDefault="006A09FC" w:rsidP="006A09FC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FC" w:rsidRPr="006A09FC" w:rsidRDefault="006A09FC" w:rsidP="006A09FC">
            <w:pPr>
              <w:jc w:val="center"/>
            </w:pPr>
            <w:proofErr w:type="spellStart"/>
            <w:r w:rsidRPr="006A09FC"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2014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2015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FC" w:rsidRPr="006A09FC" w:rsidRDefault="006A09FC" w:rsidP="006A09FC">
            <w:pPr>
              <w:jc w:val="center"/>
            </w:pPr>
            <w:r w:rsidRPr="006A09FC">
              <w:t>2017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C" w:rsidRPr="006A09FC" w:rsidRDefault="006A09FC" w:rsidP="006A09FC">
            <w:pPr>
              <w:jc w:val="center"/>
            </w:pPr>
            <w:r w:rsidRPr="006A09FC">
              <w:t>2018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C" w:rsidRPr="006A09FC" w:rsidRDefault="006A09FC" w:rsidP="006A09FC">
            <w:pPr>
              <w:jc w:val="center"/>
            </w:pPr>
            <w:r w:rsidRPr="006A09FC">
              <w:t>Итого за 2014-2018 годы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FC" w:rsidRPr="006A09FC" w:rsidRDefault="006A09FC" w:rsidP="006A09FC">
            <w:pPr>
              <w:jc w:val="center"/>
            </w:pPr>
          </w:p>
        </w:tc>
      </w:tr>
      <w:tr w:rsidR="006A09FC" w:rsidRPr="006A09FC" w:rsidTr="00821F4C">
        <w:trPr>
          <w:gridAfter w:val="1"/>
          <w:wAfter w:w="2552" w:type="dxa"/>
          <w:trHeight w:val="360"/>
        </w:trPr>
        <w:tc>
          <w:tcPr>
            <w:tcW w:w="146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r w:rsidRPr="006A09FC">
              <w:lastRenderedPageBreak/>
              <w:t>Цель подпрограммы:</w:t>
            </w:r>
          </w:p>
          <w:p w:rsidR="006A09FC" w:rsidRPr="006A09FC" w:rsidRDefault="006A09FC" w:rsidP="006A09FC">
            <w:r w:rsidRPr="006A09FC">
              <w:t xml:space="preserve">Развитие земельно-имущественных отношений в </w:t>
            </w:r>
            <w:proofErr w:type="spellStart"/>
            <w:r w:rsidRPr="006A09FC">
              <w:t>Боготольском</w:t>
            </w:r>
            <w:proofErr w:type="spellEnd"/>
            <w:r w:rsidRPr="006A09FC">
              <w:t xml:space="preserve"> районе посредством создания условий для вовлечения в хозяйственный оборот объектов муниципального имущества и  имущества, имеющего признаки бесхозяйного, свободных земельных участков, повышения эффективности управления и распоряжения муниципальным имуществом и земельными ресурсами района.</w:t>
            </w:r>
          </w:p>
        </w:tc>
      </w:tr>
      <w:tr w:rsidR="006A09FC" w:rsidRPr="006A09FC" w:rsidTr="00821F4C">
        <w:trPr>
          <w:gridAfter w:val="1"/>
          <w:wAfter w:w="2552" w:type="dxa"/>
          <w:trHeight w:val="360"/>
        </w:trPr>
        <w:tc>
          <w:tcPr>
            <w:tcW w:w="1461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9FC" w:rsidRPr="006A09FC" w:rsidRDefault="006A09FC" w:rsidP="006A09FC">
            <w:r w:rsidRPr="006A09FC">
              <w:t xml:space="preserve">Задача 1: </w:t>
            </w:r>
          </w:p>
          <w:p w:rsidR="006A09FC" w:rsidRPr="006A09FC" w:rsidRDefault="006A09FC" w:rsidP="006A09FC">
            <w:r w:rsidRPr="006A09FC">
              <w:t xml:space="preserve">Проведение мероприятий по постановке на учет объектов коммунального назначения и иных объектов, имеющих признаки бесхозяйных, на территории  </w:t>
            </w:r>
            <w:proofErr w:type="spellStart"/>
            <w:r w:rsidRPr="006A09FC">
              <w:t>Боготольского</w:t>
            </w:r>
            <w:proofErr w:type="spellEnd"/>
            <w:r w:rsidRPr="006A09FC">
              <w:t xml:space="preserve"> района</w:t>
            </w:r>
          </w:p>
        </w:tc>
      </w:tr>
      <w:tr w:rsidR="006A09FC" w:rsidRPr="006A09FC" w:rsidTr="00821F4C">
        <w:trPr>
          <w:gridAfter w:val="1"/>
          <w:wAfter w:w="2552" w:type="dxa"/>
          <w:trHeight w:val="36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FC" w:rsidRPr="006A09FC" w:rsidRDefault="006A09FC" w:rsidP="006A09FC">
            <w:r w:rsidRPr="006A09FC">
              <w:t>Мероприятие 1.1:</w:t>
            </w:r>
          </w:p>
          <w:p w:rsidR="006A09FC" w:rsidRPr="006A09FC" w:rsidRDefault="006A09FC" w:rsidP="006A09FC">
            <w:r w:rsidRPr="006A09FC">
              <w:t xml:space="preserve">Формирование перечней бесхозяйного имущества на основании актов описи имущества, представленных комиссией по выявлению объектов, имеющих признаки бесхозяйных, являющихся недвижимым имуществом, на территории </w:t>
            </w:r>
            <w:proofErr w:type="spellStart"/>
            <w:r w:rsidRPr="006A09FC">
              <w:t>Боготольского</w:t>
            </w:r>
            <w:proofErr w:type="spellEnd"/>
            <w:r w:rsidRPr="006A09FC">
              <w:t xml:space="preserve"> района, документов, подтверждающих, что объект недвижимого имущества не имеет собственника, или его собственник неизвестен, или от права собственности на него собственник отказался;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FC" w:rsidRPr="006A09FC" w:rsidRDefault="006A09FC" w:rsidP="006A09FC">
            <w:r w:rsidRPr="006A09FC">
              <w:t xml:space="preserve">Администрация </w:t>
            </w:r>
            <w:proofErr w:type="spellStart"/>
            <w:r w:rsidRPr="006A09FC">
              <w:t>Боготольского</w:t>
            </w:r>
            <w:proofErr w:type="spellEnd"/>
            <w:r w:rsidRPr="006A09FC"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r w:rsidRPr="006A09FC">
              <w:t>Количество подготовленных перечней - 1</w:t>
            </w:r>
          </w:p>
        </w:tc>
      </w:tr>
      <w:tr w:rsidR="006A09FC" w:rsidRPr="006A09FC" w:rsidTr="00821F4C">
        <w:trPr>
          <w:gridAfter w:val="1"/>
          <w:wAfter w:w="2552" w:type="dxa"/>
          <w:trHeight w:val="1408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FC" w:rsidRPr="006A09FC" w:rsidRDefault="006A09FC" w:rsidP="006A09FC">
            <w:r w:rsidRPr="006A09FC">
              <w:br w:type="page"/>
              <w:t>Мероприятие 1.2:</w:t>
            </w:r>
          </w:p>
          <w:p w:rsidR="006A09FC" w:rsidRPr="006A09FC" w:rsidRDefault="006A09FC" w:rsidP="006A09FC">
            <w:r w:rsidRPr="006A09FC">
              <w:t>Организация мероприятий по изготовлению кадастровых паспортов, проведению технической инвентаризации объектов, имеющих признаки бесхозяйных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FC" w:rsidRPr="006A09FC" w:rsidRDefault="006A09FC" w:rsidP="006A09FC">
            <w:r w:rsidRPr="006A09FC">
              <w:t xml:space="preserve">Администрация </w:t>
            </w:r>
            <w:proofErr w:type="spellStart"/>
            <w:r w:rsidRPr="006A09FC">
              <w:t>Боготольского</w:t>
            </w:r>
            <w:proofErr w:type="spellEnd"/>
            <w:r w:rsidRPr="006A09FC"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r w:rsidRPr="006A09FC">
              <w:t>Количество объектов - 17</w:t>
            </w:r>
          </w:p>
        </w:tc>
      </w:tr>
      <w:tr w:rsidR="006A09FC" w:rsidRPr="006A09FC" w:rsidTr="00821F4C">
        <w:trPr>
          <w:gridAfter w:val="1"/>
          <w:wAfter w:w="2552" w:type="dxa"/>
          <w:trHeight w:val="1463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FC" w:rsidRPr="006A09FC" w:rsidRDefault="006A09FC" w:rsidP="006A09FC">
            <w:r w:rsidRPr="006A09FC">
              <w:br w:type="page"/>
              <w:t>Мероприятие 1.3:</w:t>
            </w:r>
          </w:p>
          <w:p w:rsidR="006A09FC" w:rsidRPr="006A09FC" w:rsidRDefault="006A09FC" w:rsidP="006A09FC">
            <w:r w:rsidRPr="006A09FC">
              <w:t>Проведение технической инвентаризации, изготовление кадастровых паспортов в отношении объектов, имеющих признаки бесхозяйных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FC" w:rsidRPr="006A09FC" w:rsidRDefault="006A09FC" w:rsidP="006A09FC">
            <w:pPr>
              <w:rPr>
                <w:sz w:val="24"/>
                <w:szCs w:val="24"/>
              </w:rPr>
            </w:pPr>
            <w:r w:rsidRPr="006A09FC">
              <w:t xml:space="preserve">Администрация </w:t>
            </w:r>
            <w:proofErr w:type="spellStart"/>
            <w:r w:rsidRPr="006A09FC">
              <w:t>Боготольского</w:t>
            </w:r>
            <w:proofErr w:type="spellEnd"/>
            <w:r w:rsidRPr="006A09FC"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11 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147,0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252,0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rPr>
                <w:sz w:val="24"/>
                <w:szCs w:val="24"/>
              </w:rPr>
            </w:pPr>
            <w:r w:rsidRPr="006A09FC">
              <w:t>Количество объектов - 17</w:t>
            </w:r>
          </w:p>
        </w:tc>
      </w:tr>
      <w:tr w:rsidR="006A09FC" w:rsidRPr="006A09FC" w:rsidTr="00821F4C">
        <w:trPr>
          <w:gridAfter w:val="1"/>
          <w:wAfter w:w="2552" w:type="dxa"/>
          <w:trHeight w:val="139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FC" w:rsidRPr="006A09FC" w:rsidRDefault="006A09FC" w:rsidP="006A09FC">
            <w:r w:rsidRPr="006A09FC">
              <w:lastRenderedPageBreak/>
              <w:br w:type="page"/>
              <w:t>Мероприятие 1.4:</w:t>
            </w:r>
          </w:p>
          <w:p w:rsidR="006A09FC" w:rsidRPr="006A09FC" w:rsidRDefault="006A09FC" w:rsidP="006A09FC">
            <w:r w:rsidRPr="006A09FC">
              <w:t xml:space="preserve">Формирование пакета документов и обращение с заявлением о постановке на учет бесхозяйных объектов в Управление </w:t>
            </w:r>
            <w:proofErr w:type="spellStart"/>
            <w:r w:rsidRPr="006A09FC">
              <w:t>Росреестра</w:t>
            </w:r>
            <w:proofErr w:type="spellEnd"/>
            <w:r w:rsidRPr="006A09FC">
              <w:t xml:space="preserve"> по Красноярскому краю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FC" w:rsidRPr="006A09FC" w:rsidRDefault="006A09FC" w:rsidP="006A09FC">
            <w:pPr>
              <w:rPr>
                <w:sz w:val="24"/>
                <w:szCs w:val="24"/>
              </w:rPr>
            </w:pPr>
            <w:r w:rsidRPr="006A09FC">
              <w:t xml:space="preserve">Администрация </w:t>
            </w:r>
            <w:proofErr w:type="spellStart"/>
            <w:r w:rsidRPr="006A09FC">
              <w:t>Боготольского</w:t>
            </w:r>
            <w:proofErr w:type="spellEnd"/>
            <w:r w:rsidRPr="006A09FC"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rPr>
                <w:sz w:val="24"/>
                <w:szCs w:val="24"/>
              </w:rPr>
            </w:pPr>
            <w:r w:rsidRPr="006A09FC">
              <w:t>Количество объектов - 17</w:t>
            </w:r>
          </w:p>
        </w:tc>
      </w:tr>
      <w:tr w:rsidR="006A09FC" w:rsidRPr="006A09FC" w:rsidTr="00821F4C">
        <w:trPr>
          <w:gridAfter w:val="1"/>
          <w:wAfter w:w="2552" w:type="dxa"/>
          <w:trHeight w:val="140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FC" w:rsidRPr="006A09FC" w:rsidRDefault="006A09FC" w:rsidP="006A09FC">
            <w:r w:rsidRPr="006A09FC">
              <w:t>Мероприятие 1.5:</w:t>
            </w:r>
          </w:p>
          <w:p w:rsidR="006A09FC" w:rsidRPr="006A09FC" w:rsidRDefault="006A09FC" w:rsidP="006A09FC">
            <w:pPr>
              <w:rPr>
                <w:sz w:val="24"/>
                <w:szCs w:val="24"/>
              </w:rPr>
            </w:pPr>
            <w:r w:rsidRPr="006A09FC">
              <w:t>Обращение в суд с требованием о признании права муниципальной собственности на эти объекты, если законный владелец не будет установлен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FC" w:rsidRPr="006A09FC" w:rsidRDefault="006A09FC" w:rsidP="006A09FC">
            <w:pPr>
              <w:rPr>
                <w:sz w:val="24"/>
                <w:szCs w:val="24"/>
              </w:rPr>
            </w:pPr>
            <w:r w:rsidRPr="006A09FC">
              <w:t xml:space="preserve">Администрация </w:t>
            </w:r>
            <w:proofErr w:type="spellStart"/>
            <w:r w:rsidRPr="006A09FC">
              <w:t>Боготольского</w:t>
            </w:r>
            <w:proofErr w:type="spellEnd"/>
            <w:r w:rsidRPr="006A09FC"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rPr>
                <w:sz w:val="24"/>
                <w:szCs w:val="24"/>
              </w:rPr>
            </w:pPr>
            <w:r w:rsidRPr="006A09FC">
              <w:t>Количество объектов - 17</w:t>
            </w:r>
          </w:p>
        </w:tc>
      </w:tr>
      <w:tr w:rsidR="006A09FC" w:rsidRPr="006A09FC" w:rsidTr="00821F4C">
        <w:trPr>
          <w:gridAfter w:val="1"/>
          <w:wAfter w:w="2552" w:type="dxa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FC" w:rsidRPr="006A09FC" w:rsidRDefault="006A09FC" w:rsidP="006A09FC">
            <w:r w:rsidRPr="006A09FC">
              <w:t>Мероприятие 1.6:</w:t>
            </w:r>
          </w:p>
          <w:p w:rsidR="006A09FC" w:rsidRPr="006A09FC" w:rsidRDefault="006A09FC" w:rsidP="006A09FC">
            <w:r w:rsidRPr="006A09FC">
              <w:t xml:space="preserve">Государственная регистрация права собственности за муниципальным образованием </w:t>
            </w:r>
            <w:proofErr w:type="spellStart"/>
            <w:r w:rsidRPr="006A09FC">
              <w:t>Боготольский</w:t>
            </w:r>
            <w:proofErr w:type="spellEnd"/>
            <w:r w:rsidRPr="006A09FC"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FC" w:rsidRPr="006A09FC" w:rsidRDefault="006A09FC" w:rsidP="006A09FC">
            <w:r w:rsidRPr="006A09FC">
              <w:t xml:space="preserve">Администрация </w:t>
            </w:r>
            <w:proofErr w:type="spellStart"/>
            <w:r w:rsidRPr="006A09FC">
              <w:t>Боготольского</w:t>
            </w:r>
            <w:proofErr w:type="spellEnd"/>
            <w:r w:rsidRPr="006A09FC"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r w:rsidRPr="006A09FC">
              <w:t>Количество объектов - 17</w:t>
            </w:r>
          </w:p>
        </w:tc>
      </w:tr>
      <w:tr w:rsidR="006A09FC" w:rsidRPr="006A09FC" w:rsidTr="00821F4C">
        <w:trPr>
          <w:gridAfter w:val="1"/>
          <w:wAfter w:w="2552" w:type="dxa"/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FC" w:rsidRPr="006A09FC" w:rsidRDefault="006A09FC" w:rsidP="006A09FC">
            <w:r w:rsidRPr="006A09FC">
              <w:t>Мероприятие 1.7:</w:t>
            </w:r>
          </w:p>
          <w:p w:rsidR="006A09FC" w:rsidRPr="006A09FC" w:rsidRDefault="006A09FC" w:rsidP="006A09FC">
            <w:pPr>
              <w:rPr>
                <w:sz w:val="24"/>
                <w:szCs w:val="24"/>
              </w:rPr>
            </w:pPr>
            <w:r w:rsidRPr="006A09FC">
              <w:t>Включение объектов в состав муниципальной казны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FC" w:rsidRPr="006A09FC" w:rsidRDefault="006A09FC" w:rsidP="006A09FC">
            <w:pPr>
              <w:rPr>
                <w:sz w:val="24"/>
                <w:szCs w:val="24"/>
              </w:rPr>
            </w:pPr>
            <w:r w:rsidRPr="006A09FC">
              <w:t xml:space="preserve">Администрация </w:t>
            </w:r>
            <w:proofErr w:type="spellStart"/>
            <w:r w:rsidRPr="006A09FC">
              <w:t>Боготольского</w:t>
            </w:r>
            <w:proofErr w:type="spellEnd"/>
            <w:r w:rsidRPr="006A09FC"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rPr>
                <w:sz w:val="24"/>
                <w:szCs w:val="24"/>
              </w:rPr>
            </w:pPr>
            <w:r w:rsidRPr="006A09FC">
              <w:t>Количество объектов - 17</w:t>
            </w:r>
          </w:p>
        </w:tc>
      </w:tr>
      <w:tr w:rsidR="006A09FC" w:rsidRPr="006A09FC" w:rsidTr="00821F4C">
        <w:trPr>
          <w:gridAfter w:val="1"/>
          <w:wAfter w:w="2552" w:type="dxa"/>
          <w:trHeight w:val="300"/>
        </w:trPr>
        <w:tc>
          <w:tcPr>
            <w:tcW w:w="146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r w:rsidRPr="006A09FC">
              <w:t>Задача 2:</w:t>
            </w:r>
          </w:p>
          <w:p w:rsidR="006A09FC" w:rsidRPr="006A09FC" w:rsidRDefault="006A09FC" w:rsidP="006A09FC">
            <w:r w:rsidRPr="006A09FC">
              <w:t>Обеспечение изготовления технической документации на объекты недвижимого имущества, формирование земельных участков</w:t>
            </w:r>
          </w:p>
        </w:tc>
      </w:tr>
      <w:tr w:rsidR="006A09FC" w:rsidRPr="006A09FC" w:rsidTr="00821F4C">
        <w:trPr>
          <w:gridAfter w:val="1"/>
          <w:wAfter w:w="2552" w:type="dxa"/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FC" w:rsidRPr="006A09FC" w:rsidRDefault="006A09FC" w:rsidP="006A09FC">
            <w:r w:rsidRPr="006A09FC">
              <w:t>Мероприятие 2.1:</w:t>
            </w:r>
          </w:p>
          <w:p w:rsidR="006A09FC" w:rsidRPr="006A09FC" w:rsidRDefault="006A09FC" w:rsidP="006A09FC">
            <w:r w:rsidRPr="006A09FC">
              <w:t>Организация мероприятий по изготовлению кадастровых паспортов, проведению технической инвентаризации объектов муниципального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FC" w:rsidRPr="006A09FC" w:rsidRDefault="006A09FC" w:rsidP="006A09FC">
            <w:pPr>
              <w:rPr>
                <w:highlight w:val="yellow"/>
              </w:rPr>
            </w:pPr>
            <w:r w:rsidRPr="006A09FC">
              <w:t xml:space="preserve">Администрация </w:t>
            </w:r>
            <w:proofErr w:type="spellStart"/>
            <w:r w:rsidRPr="006A09FC">
              <w:t>Боготольского</w:t>
            </w:r>
            <w:proofErr w:type="spellEnd"/>
            <w:r w:rsidRPr="006A09FC"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r w:rsidRPr="006A09FC">
              <w:t>Количество объектов - 63</w:t>
            </w:r>
          </w:p>
        </w:tc>
      </w:tr>
      <w:tr w:rsidR="006A09FC" w:rsidRPr="006A09FC" w:rsidTr="00821F4C">
        <w:trPr>
          <w:gridAfter w:val="1"/>
          <w:wAfter w:w="2552" w:type="dxa"/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FC" w:rsidRPr="006A09FC" w:rsidRDefault="006A09FC" w:rsidP="006A09FC">
            <w:r w:rsidRPr="006A09FC">
              <w:t>Мероприятие 2.2:</w:t>
            </w:r>
          </w:p>
          <w:p w:rsidR="006A09FC" w:rsidRPr="006A09FC" w:rsidRDefault="006A09FC" w:rsidP="006A09FC">
            <w:r w:rsidRPr="006A09FC">
              <w:t>Проведение технической инвентаризации, изготовление кадастровых паспортов в отношении объектов муниципального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FC" w:rsidRPr="006A09FC" w:rsidRDefault="006A09FC" w:rsidP="006A09FC">
            <w:r w:rsidRPr="006A09FC">
              <w:t xml:space="preserve">Администрация </w:t>
            </w:r>
            <w:proofErr w:type="spellStart"/>
            <w:r w:rsidRPr="006A09FC">
              <w:t>Боготольского</w:t>
            </w:r>
            <w:proofErr w:type="spellEnd"/>
            <w:r w:rsidRPr="006A09FC"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11 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29,0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34,8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190,8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r w:rsidRPr="006A09FC">
              <w:t>Количество объектов - 41</w:t>
            </w:r>
          </w:p>
        </w:tc>
      </w:tr>
      <w:tr w:rsidR="006A09FC" w:rsidRPr="006A09FC" w:rsidTr="00821F4C">
        <w:trPr>
          <w:gridAfter w:val="1"/>
          <w:wAfter w:w="2552" w:type="dxa"/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FC" w:rsidRPr="006A09FC" w:rsidRDefault="006A09FC" w:rsidP="006A09FC">
            <w:r w:rsidRPr="006A09FC">
              <w:t>Мероприятие 2.3:</w:t>
            </w:r>
          </w:p>
          <w:p w:rsidR="006A09FC" w:rsidRPr="006A09FC" w:rsidRDefault="006A09FC" w:rsidP="006A09FC">
            <w:r w:rsidRPr="006A09FC">
              <w:t xml:space="preserve">Организация и проведение землеустроительных работ с постановкой на кадастровый учет земельных участков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FC" w:rsidRPr="006A09FC" w:rsidRDefault="006A09FC" w:rsidP="006A09FC">
            <w:r w:rsidRPr="006A09FC">
              <w:t xml:space="preserve">Администрация </w:t>
            </w:r>
            <w:proofErr w:type="spellStart"/>
            <w:r w:rsidRPr="006A09FC">
              <w:t>Боготольского</w:t>
            </w:r>
            <w:proofErr w:type="spellEnd"/>
            <w:r w:rsidRPr="006A09FC"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11 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44,7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160,7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r w:rsidRPr="006A09FC">
              <w:t>Количество объектов - 22</w:t>
            </w:r>
          </w:p>
        </w:tc>
      </w:tr>
      <w:tr w:rsidR="006A09FC" w:rsidRPr="006A09FC" w:rsidTr="00821F4C">
        <w:trPr>
          <w:gridAfter w:val="1"/>
          <w:wAfter w:w="2552" w:type="dxa"/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FC" w:rsidRPr="006A09FC" w:rsidRDefault="006A09FC" w:rsidP="006A09FC">
            <w:r w:rsidRPr="006A09FC">
              <w:t>Мероприятие 2.4:</w:t>
            </w:r>
          </w:p>
          <w:p w:rsidR="006A09FC" w:rsidRPr="006A09FC" w:rsidRDefault="006A09FC" w:rsidP="006A09FC">
            <w:r w:rsidRPr="006A09FC">
              <w:t>Проведение строительно-</w:t>
            </w:r>
            <w:r w:rsidRPr="006A09FC">
              <w:lastRenderedPageBreak/>
              <w:t>технической экспертизы с определением  рыночной стоимости материалов объекта муниципального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FC" w:rsidRPr="006A09FC" w:rsidRDefault="006A09FC" w:rsidP="006A09FC">
            <w:r w:rsidRPr="006A09FC">
              <w:lastRenderedPageBreak/>
              <w:t xml:space="preserve">Администрация </w:t>
            </w:r>
            <w:proofErr w:type="spellStart"/>
            <w:r w:rsidRPr="006A09FC">
              <w:t>Боготольского</w:t>
            </w:r>
            <w:proofErr w:type="spellEnd"/>
            <w:r w:rsidRPr="006A09FC">
              <w:t xml:space="preserve"> </w:t>
            </w:r>
            <w:r w:rsidRPr="006A09FC">
              <w:lastRenderedPageBreak/>
              <w:t>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lastRenderedPageBreak/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11 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r w:rsidRPr="006A09FC">
              <w:t xml:space="preserve">Мероприятие проводится в </w:t>
            </w:r>
            <w:r w:rsidRPr="006A09FC">
              <w:lastRenderedPageBreak/>
              <w:t>рамках обеспечения реализации имущественных прав</w:t>
            </w:r>
          </w:p>
        </w:tc>
      </w:tr>
      <w:tr w:rsidR="006A09FC" w:rsidRPr="006A09FC" w:rsidTr="00821F4C">
        <w:trPr>
          <w:trHeight w:val="300"/>
        </w:trPr>
        <w:tc>
          <w:tcPr>
            <w:tcW w:w="146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r w:rsidRPr="006A09FC">
              <w:lastRenderedPageBreak/>
              <w:t>Задача 3:</w:t>
            </w:r>
          </w:p>
          <w:p w:rsidR="006A09FC" w:rsidRPr="006A09FC" w:rsidRDefault="006A09FC" w:rsidP="006A09FC">
            <w:r w:rsidRPr="006A09FC">
              <w:t xml:space="preserve">Обеспечение повышения эффективности использования муниципального имущества и земельных ресурсов  </w:t>
            </w:r>
          </w:p>
        </w:tc>
        <w:tc>
          <w:tcPr>
            <w:tcW w:w="2552" w:type="dxa"/>
          </w:tcPr>
          <w:p w:rsidR="006A09FC" w:rsidRPr="006A09FC" w:rsidRDefault="006A09FC" w:rsidP="006A09FC"/>
        </w:tc>
      </w:tr>
      <w:tr w:rsidR="006A09FC" w:rsidRPr="006A09FC" w:rsidTr="00821F4C">
        <w:trPr>
          <w:gridAfter w:val="1"/>
          <w:wAfter w:w="2552" w:type="dxa"/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FC" w:rsidRPr="006A09FC" w:rsidRDefault="006A09FC" w:rsidP="006A09FC">
            <w:r w:rsidRPr="006A09FC">
              <w:t>Мероприятие 3.1:</w:t>
            </w:r>
          </w:p>
          <w:p w:rsidR="006A09FC" w:rsidRPr="006A09FC" w:rsidRDefault="006A09FC" w:rsidP="006A09FC">
            <w:r w:rsidRPr="006A09FC">
              <w:t xml:space="preserve">Актуализация Реестра муниципальной собственности </w:t>
            </w:r>
            <w:proofErr w:type="spellStart"/>
            <w:r w:rsidRPr="006A09FC">
              <w:t>Боготольского</w:t>
            </w:r>
            <w:proofErr w:type="spellEnd"/>
            <w:r w:rsidRPr="006A09FC">
              <w:t xml:space="preserve"> района сведениями об объектах недвижимого имущества, включая земельные участки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FC" w:rsidRPr="006A09FC" w:rsidRDefault="006A09FC" w:rsidP="006A09FC">
            <w:r w:rsidRPr="006A09FC">
              <w:t xml:space="preserve">Администрация </w:t>
            </w:r>
            <w:proofErr w:type="spellStart"/>
            <w:r w:rsidRPr="006A09FC">
              <w:t>Боготольского</w:t>
            </w:r>
            <w:proofErr w:type="spellEnd"/>
            <w:r w:rsidRPr="006A09FC"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r w:rsidRPr="006A09FC">
              <w:t xml:space="preserve">Наличие актуальных сведений об объектах </w:t>
            </w:r>
            <w:proofErr w:type="gramStart"/>
            <w:r w:rsidRPr="006A09FC">
              <w:t>не-движимого</w:t>
            </w:r>
            <w:proofErr w:type="gramEnd"/>
            <w:r w:rsidRPr="006A09FC">
              <w:t xml:space="preserve"> имущества – 100%.</w:t>
            </w:r>
          </w:p>
        </w:tc>
      </w:tr>
      <w:tr w:rsidR="006A09FC" w:rsidRPr="006A09FC" w:rsidTr="00821F4C">
        <w:trPr>
          <w:gridAfter w:val="1"/>
          <w:wAfter w:w="2552" w:type="dxa"/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FC" w:rsidRPr="006A09FC" w:rsidRDefault="006A09FC" w:rsidP="006A09FC">
            <w:r w:rsidRPr="006A09FC">
              <w:t>Мероприятие 3.2:</w:t>
            </w:r>
          </w:p>
          <w:p w:rsidR="006A09FC" w:rsidRPr="006A09FC" w:rsidRDefault="006A09FC" w:rsidP="006A09FC">
            <w:r w:rsidRPr="006A09FC">
              <w:t xml:space="preserve">Выявление муниципального имущества, не используемого для  решения вопросов местного значения. Подготовка документации для отчуждения имущества. Обеспечение выполнения Программы приватизации муниципального имущества. Обеспечение безвозмездной передачи муниципального имущества в федеральную собственность и государственную собственность Красноярского края, собственность муниципальных образований, входящих в состав </w:t>
            </w:r>
            <w:proofErr w:type="spellStart"/>
            <w:r w:rsidRPr="006A09FC">
              <w:t>Боготольского</w:t>
            </w:r>
            <w:proofErr w:type="spellEnd"/>
            <w:r w:rsidRPr="006A09FC">
              <w:t xml:space="preserve">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FC" w:rsidRPr="006A09FC" w:rsidRDefault="006A09FC" w:rsidP="006A09FC">
            <w:r w:rsidRPr="006A09FC">
              <w:t xml:space="preserve">Администрация </w:t>
            </w:r>
            <w:proofErr w:type="spellStart"/>
            <w:r w:rsidRPr="006A09FC">
              <w:t>Боготольского</w:t>
            </w:r>
            <w:proofErr w:type="spellEnd"/>
            <w:r w:rsidRPr="006A09FC"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11 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170,0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r w:rsidRPr="006A09FC">
              <w:t>Доход бюджета от приватизации муниципального движимого и недвижимого имущества составит 1250,0 тысяч рублей. Мероприятие проводится в рамках исполнения требований федерального и краевого законодательства.</w:t>
            </w:r>
          </w:p>
        </w:tc>
      </w:tr>
      <w:tr w:rsidR="006A09FC" w:rsidRPr="006A09FC" w:rsidTr="00821F4C">
        <w:trPr>
          <w:gridAfter w:val="1"/>
          <w:wAfter w:w="2552" w:type="dxa"/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FC" w:rsidRPr="006A09FC" w:rsidRDefault="006A09FC" w:rsidP="006A09FC">
            <w:r w:rsidRPr="006A09FC">
              <w:t>Мероприятие 3.3:</w:t>
            </w:r>
          </w:p>
          <w:p w:rsidR="006A09FC" w:rsidRPr="006A09FC" w:rsidRDefault="006A09FC" w:rsidP="006A09FC">
            <w:r w:rsidRPr="006A09FC">
              <w:t xml:space="preserve">Организация проведения торгов (конкурсов, аукционов) на право заключения договоров аренды в отношении имущества казны  и земельных участков </w:t>
            </w:r>
            <w:proofErr w:type="spellStart"/>
            <w:r w:rsidRPr="006A09FC">
              <w:t>Боготольского</w:t>
            </w:r>
            <w:proofErr w:type="spellEnd"/>
            <w:r w:rsidRPr="006A09FC">
              <w:t xml:space="preserve"> района. Передача муниципального имущества и земельных участков  во временное пользование на условиях аренды, безвозмездного срочного </w:t>
            </w:r>
            <w:r w:rsidRPr="006A09FC">
              <w:lastRenderedPageBreak/>
              <w:t>пользования  и ином праве без проведения торгов, в порядке, установленном ст.17.1 Федерального закона от 26.07.2006 № 135-ФЗ «О защите конкуренции»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FC" w:rsidRPr="006A09FC" w:rsidRDefault="006A09FC" w:rsidP="006A09FC">
            <w:r w:rsidRPr="006A09FC">
              <w:lastRenderedPageBreak/>
              <w:t xml:space="preserve">Администрация </w:t>
            </w:r>
            <w:proofErr w:type="spellStart"/>
            <w:r w:rsidRPr="006A09FC">
              <w:t>Боготольского</w:t>
            </w:r>
            <w:proofErr w:type="spellEnd"/>
            <w:r w:rsidRPr="006A09FC"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11 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68,1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368,1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r w:rsidRPr="006A09FC">
              <w:t xml:space="preserve">Доход бюджета от аренды (продажи права аренды) муниципального движимого и недвижимого имущества составит 8011,0 тысяч рублей. </w:t>
            </w:r>
            <w:r w:rsidRPr="006A09FC">
              <w:lastRenderedPageBreak/>
              <w:t>Мероприятие проводится в рамках исполнения требований федерального и краевого законодательства.</w:t>
            </w:r>
            <w:r w:rsidRPr="006A09FC">
              <w:rPr>
                <w:sz w:val="24"/>
                <w:szCs w:val="24"/>
              </w:rPr>
              <w:t xml:space="preserve"> </w:t>
            </w:r>
          </w:p>
          <w:p w:rsidR="006A09FC" w:rsidRPr="006A09FC" w:rsidRDefault="006A09FC" w:rsidP="006A09FC">
            <w:r w:rsidRPr="006A09FC">
              <w:t>Доход бюджета от аренды (продажи права аренды) земельных участков составит 11536,0 тысяч рублей.</w:t>
            </w:r>
          </w:p>
          <w:p w:rsidR="006A09FC" w:rsidRPr="006A09FC" w:rsidRDefault="006A09FC" w:rsidP="00821F4C">
            <w:r w:rsidRPr="006A09FC">
              <w:t>Доход бюджета от продажи земельных участков  составит 526,0 тысяч рублей;</w:t>
            </w:r>
          </w:p>
        </w:tc>
      </w:tr>
      <w:tr w:rsidR="006A09FC" w:rsidRPr="006A09FC" w:rsidTr="00821F4C">
        <w:trPr>
          <w:gridAfter w:val="1"/>
          <w:wAfter w:w="2552" w:type="dxa"/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FC" w:rsidRPr="006A09FC" w:rsidRDefault="006A09FC" w:rsidP="006A09FC">
            <w:r w:rsidRPr="006A09FC">
              <w:lastRenderedPageBreak/>
              <w:t>Мероприятие 3.4:</w:t>
            </w:r>
          </w:p>
          <w:p w:rsidR="006A09FC" w:rsidRPr="006A09FC" w:rsidRDefault="006A09FC" w:rsidP="006A09FC">
            <w:r w:rsidRPr="006A09FC">
              <w:t xml:space="preserve">Организация проведения торгов (конкурсов, аукционов) на право заключения договоров аренды, купли-продажи земельных участков, находящихся на территории  </w:t>
            </w:r>
            <w:proofErr w:type="spellStart"/>
            <w:r w:rsidRPr="006A09FC">
              <w:t>Боготольского</w:t>
            </w:r>
            <w:proofErr w:type="spellEnd"/>
            <w:r w:rsidRPr="006A09FC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FC" w:rsidRPr="006A09FC" w:rsidRDefault="006A09FC" w:rsidP="006A09FC">
            <w:r w:rsidRPr="006A09FC">
              <w:t xml:space="preserve">Администрация </w:t>
            </w:r>
            <w:proofErr w:type="spellStart"/>
            <w:r w:rsidRPr="006A09FC">
              <w:t>Боготольского</w:t>
            </w:r>
            <w:proofErr w:type="spellEnd"/>
            <w:r w:rsidRPr="006A09FC"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11 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r w:rsidRPr="006A09FC">
              <w:t>Количество земельных участков -4.</w:t>
            </w:r>
          </w:p>
          <w:p w:rsidR="006A09FC" w:rsidRPr="006A09FC" w:rsidRDefault="006A09FC" w:rsidP="006A09FC">
            <w:r w:rsidRPr="006A09FC">
              <w:t>Мероприятие проводится в рамках исполнения требований федерального и краевого законодательства.</w:t>
            </w:r>
          </w:p>
        </w:tc>
      </w:tr>
      <w:tr w:rsidR="006A09FC" w:rsidRPr="006A09FC" w:rsidTr="00821F4C">
        <w:trPr>
          <w:gridAfter w:val="1"/>
          <w:wAfter w:w="2552" w:type="dxa"/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FC" w:rsidRPr="006A09FC" w:rsidRDefault="006A09FC" w:rsidP="006A09FC">
            <w:r w:rsidRPr="006A09FC">
              <w:t>Мероприятие 3.5:</w:t>
            </w:r>
          </w:p>
          <w:p w:rsidR="006A09FC" w:rsidRPr="006A09FC" w:rsidRDefault="006A09FC" w:rsidP="006A09FC">
            <w:r w:rsidRPr="006A09FC">
              <w:t xml:space="preserve">Обеспечение полноты и достоверности учета, эффективного использования имущественного фонда и земельных ресурсов </w:t>
            </w:r>
            <w:proofErr w:type="spellStart"/>
            <w:r w:rsidRPr="006A09FC">
              <w:t>Боготольского</w:t>
            </w:r>
            <w:proofErr w:type="spellEnd"/>
            <w:r w:rsidRPr="006A09FC">
              <w:t xml:space="preserve">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FC" w:rsidRPr="006A09FC" w:rsidRDefault="006A09FC" w:rsidP="006A09FC">
            <w:r w:rsidRPr="006A09FC">
              <w:t xml:space="preserve">Администрация </w:t>
            </w:r>
            <w:proofErr w:type="spellStart"/>
            <w:r w:rsidRPr="006A09FC">
              <w:t>Боготольского</w:t>
            </w:r>
            <w:proofErr w:type="spellEnd"/>
            <w:r w:rsidRPr="006A09FC"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11 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19,3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122,3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r w:rsidRPr="006A09FC">
              <w:t xml:space="preserve">Наличие обобщенной электронной базы данных об объектах муниципальной </w:t>
            </w:r>
            <w:r w:rsidRPr="006A09FC">
              <w:lastRenderedPageBreak/>
              <w:t xml:space="preserve">собственности  района. Автоматизация учетных функций, функций по начислению арендных платежей и </w:t>
            </w:r>
            <w:proofErr w:type="gramStart"/>
            <w:r w:rsidRPr="006A09FC">
              <w:t>контроля за</w:t>
            </w:r>
            <w:proofErr w:type="gramEnd"/>
            <w:r w:rsidRPr="006A09FC">
              <w:t xml:space="preserve"> полнотой и своевременностью поступлением платежей в бюджет посредством использования программных продуктов «Барс-аренда» и «Реестр».</w:t>
            </w:r>
          </w:p>
        </w:tc>
      </w:tr>
      <w:tr w:rsidR="006A09FC" w:rsidRPr="006A09FC" w:rsidTr="00821F4C">
        <w:trPr>
          <w:gridAfter w:val="1"/>
          <w:wAfter w:w="2552" w:type="dxa"/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FC" w:rsidRPr="006A09FC" w:rsidRDefault="006A09FC" w:rsidP="006A09FC">
            <w:r w:rsidRPr="006A09FC">
              <w:lastRenderedPageBreak/>
              <w:t>Всего по мероприятиям: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FC" w:rsidRPr="006A09FC" w:rsidRDefault="006A09FC" w:rsidP="006A09FC"/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320,0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197,0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</w:pPr>
            <w:r w:rsidRPr="006A09FC">
              <w:t>214,9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276,0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276,0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</w:pPr>
            <w:r w:rsidRPr="006A09FC">
              <w:t>1283,9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/>
        </w:tc>
      </w:tr>
    </w:tbl>
    <w:p w:rsidR="006A09FC" w:rsidRDefault="006A09FC" w:rsidP="006A09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F4C" w:rsidRPr="006A09FC" w:rsidRDefault="00821F4C" w:rsidP="006A09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09FC" w:rsidRPr="006A09FC" w:rsidRDefault="006A09FC" w:rsidP="006A09FC">
      <w:pPr>
        <w:widowControl/>
        <w:ind w:left="8460"/>
        <w:jc w:val="right"/>
        <w:rPr>
          <w:sz w:val="22"/>
          <w:szCs w:val="22"/>
        </w:rPr>
      </w:pPr>
      <w:r w:rsidRPr="006A09FC">
        <w:rPr>
          <w:sz w:val="22"/>
          <w:szCs w:val="22"/>
        </w:rPr>
        <w:t>Приложение № 4</w:t>
      </w:r>
    </w:p>
    <w:p w:rsidR="006A09FC" w:rsidRPr="006A09FC" w:rsidRDefault="006A09FC" w:rsidP="006A09FC">
      <w:pPr>
        <w:widowControl/>
        <w:ind w:left="8460"/>
        <w:jc w:val="right"/>
        <w:rPr>
          <w:sz w:val="22"/>
          <w:szCs w:val="22"/>
        </w:rPr>
      </w:pPr>
      <w:r w:rsidRPr="006A09FC">
        <w:rPr>
          <w:sz w:val="22"/>
          <w:szCs w:val="22"/>
        </w:rPr>
        <w:t xml:space="preserve">к постановлению администрации </w:t>
      </w:r>
      <w:proofErr w:type="spellStart"/>
      <w:r w:rsidRPr="006A09FC">
        <w:rPr>
          <w:sz w:val="22"/>
          <w:szCs w:val="22"/>
        </w:rPr>
        <w:t>Боготольского</w:t>
      </w:r>
      <w:proofErr w:type="spellEnd"/>
      <w:r w:rsidRPr="006A09FC">
        <w:rPr>
          <w:sz w:val="22"/>
          <w:szCs w:val="22"/>
        </w:rPr>
        <w:t xml:space="preserve"> района</w:t>
      </w:r>
    </w:p>
    <w:p w:rsidR="006A09FC" w:rsidRPr="006A09FC" w:rsidRDefault="006A09FC" w:rsidP="006A09FC">
      <w:pPr>
        <w:widowControl/>
        <w:ind w:left="8460"/>
        <w:jc w:val="right"/>
        <w:rPr>
          <w:sz w:val="22"/>
          <w:szCs w:val="22"/>
        </w:rPr>
      </w:pPr>
      <w:r w:rsidRPr="006A09FC">
        <w:rPr>
          <w:sz w:val="22"/>
          <w:szCs w:val="22"/>
        </w:rPr>
        <w:t>от 21 декабря 2016 г. № 448-п</w:t>
      </w:r>
    </w:p>
    <w:p w:rsidR="006A09FC" w:rsidRPr="006A09FC" w:rsidRDefault="006A09FC" w:rsidP="006A09FC">
      <w:pPr>
        <w:jc w:val="right"/>
        <w:rPr>
          <w:sz w:val="22"/>
          <w:szCs w:val="22"/>
        </w:rPr>
      </w:pPr>
      <w:r w:rsidRPr="006A09FC">
        <w:rPr>
          <w:sz w:val="22"/>
          <w:szCs w:val="22"/>
        </w:rPr>
        <w:t>«Приложение № 2</w:t>
      </w:r>
    </w:p>
    <w:p w:rsidR="006A09FC" w:rsidRPr="006A09FC" w:rsidRDefault="006A09FC" w:rsidP="006A09FC">
      <w:pPr>
        <w:pStyle w:val="ConsPlusCell"/>
        <w:jc w:val="right"/>
        <w:rPr>
          <w:rFonts w:ascii="Times New Roman" w:hAnsi="Times New Roman" w:cs="Times New Roman"/>
        </w:rPr>
      </w:pPr>
      <w:r w:rsidRPr="006A09FC">
        <w:rPr>
          <w:rFonts w:ascii="Times New Roman" w:hAnsi="Times New Roman" w:cs="Times New Roman"/>
        </w:rPr>
        <w:t>к подпрограмме «Обеспечение</w:t>
      </w:r>
    </w:p>
    <w:p w:rsidR="006A09FC" w:rsidRPr="006A09FC" w:rsidRDefault="006A09FC" w:rsidP="006A09FC">
      <w:pPr>
        <w:pStyle w:val="ConsPlusCell"/>
        <w:jc w:val="right"/>
        <w:rPr>
          <w:rFonts w:ascii="Times New Roman" w:hAnsi="Times New Roman" w:cs="Times New Roman"/>
        </w:rPr>
      </w:pPr>
      <w:r w:rsidRPr="006A09FC">
        <w:rPr>
          <w:rFonts w:ascii="Times New Roman" w:hAnsi="Times New Roman" w:cs="Times New Roman"/>
        </w:rPr>
        <w:t>реализации муниципальной программы</w:t>
      </w:r>
    </w:p>
    <w:p w:rsidR="006A09FC" w:rsidRPr="006A09FC" w:rsidRDefault="006A09FC" w:rsidP="006A09FC">
      <w:pPr>
        <w:pStyle w:val="ConsPlusCell"/>
        <w:jc w:val="right"/>
        <w:rPr>
          <w:rFonts w:ascii="Times New Roman" w:hAnsi="Times New Roman" w:cs="Times New Roman"/>
        </w:rPr>
      </w:pPr>
      <w:r w:rsidRPr="006A09FC">
        <w:rPr>
          <w:rFonts w:ascii="Times New Roman" w:hAnsi="Times New Roman" w:cs="Times New Roman"/>
        </w:rPr>
        <w:t xml:space="preserve">«Развитие </w:t>
      </w:r>
      <w:proofErr w:type="spellStart"/>
      <w:r w:rsidRPr="006A09FC">
        <w:rPr>
          <w:rFonts w:ascii="Times New Roman" w:hAnsi="Times New Roman" w:cs="Times New Roman"/>
        </w:rPr>
        <w:t>земельно</w:t>
      </w:r>
      <w:proofErr w:type="spellEnd"/>
      <w:r w:rsidRPr="006A09FC">
        <w:rPr>
          <w:rFonts w:ascii="Times New Roman" w:hAnsi="Times New Roman" w:cs="Times New Roman"/>
        </w:rPr>
        <w:t xml:space="preserve"> - </w:t>
      </w:r>
      <w:proofErr w:type="gramStart"/>
      <w:r w:rsidRPr="006A09FC">
        <w:rPr>
          <w:rFonts w:ascii="Times New Roman" w:hAnsi="Times New Roman" w:cs="Times New Roman"/>
        </w:rPr>
        <w:t>имущественных</w:t>
      </w:r>
      <w:proofErr w:type="gramEnd"/>
    </w:p>
    <w:p w:rsidR="006A09FC" w:rsidRPr="006A09FC" w:rsidRDefault="006A09FC" w:rsidP="006A09FC">
      <w:pPr>
        <w:pStyle w:val="ConsPlusCell"/>
        <w:jc w:val="right"/>
        <w:rPr>
          <w:rFonts w:ascii="Times New Roman" w:hAnsi="Times New Roman" w:cs="Times New Roman"/>
        </w:rPr>
      </w:pPr>
      <w:r w:rsidRPr="006A09FC">
        <w:rPr>
          <w:rFonts w:ascii="Times New Roman" w:hAnsi="Times New Roman" w:cs="Times New Roman"/>
        </w:rPr>
        <w:t>отношений на территории</w:t>
      </w:r>
    </w:p>
    <w:p w:rsidR="006A09FC" w:rsidRPr="006A09FC" w:rsidRDefault="006A09FC" w:rsidP="006A09FC">
      <w:pPr>
        <w:pStyle w:val="ConsPlusCell"/>
        <w:jc w:val="right"/>
        <w:rPr>
          <w:rFonts w:ascii="Times New Roman" w:hAnsi="Times New Roman" w:cs="Times New Roman"/>
        </w:rPr>
      </w:pPr>
      <w:r w:rsidRPr="006A09FC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Pr="006A09FC">
        <w:rPr>
          <w:rFonts w:ascii="Times New Roman" w:hAnsi="Times New Roman" w:cs="Times New Roman"/>
        </w:rPr>
        <w:t>Боготольский</w:t>
      </w:r>
      <w:proofErr w:type="spellEnd"/>
      <w:r w:rsidRPr="006A09FC">
        <w:rPr>
          <w:rFonts w:ascii="Times New Roman" w:hAnsi="Times New Roman" w:cs="Times New Roman"/>
        </w:rPr>
        <w:t xml:space="preserve"> район»</w:t>
      </w:r>
    </w:p>
    <w:p w:rsidR="006A09FC" w:rsidRPr="006A09FC" w:rsidRDefault="006A09FC" w:rsidP="006A09FC">
      <w:pPr>
        <w:ind w:left="9781"/>
        <w:jc w:val="both"/>
        <w:rPr>
          <w:sz w:val="22"/>
          <w:szCs w:val="22"/>
        </w:rPr>
      </w:pPr>
    </w:p>
    <w:p w:rsidR="006A09FC" w:rsidRPr="006A09FC" w:rsidRDefault="006A09FC" w:rsidP="006A09FC">
      <w:pPr>
        <w:jc w:val="center"/>
        <w:outlineLvl w:val="0"/>
        <w:rPr>
          <w:sz w:val="22"/>
          <w:szCs w:val="22"/>
        </w:rPr>
      </w:pPr>
      <w:r w:rsidRPr="006A09FC">
        <w:rPr>
          <w:sz w:val="22"/>
          <w:szCs w:val="22"/>
        </w:rPr>
        <w:t>Перечень мероприятий подпрограммы</w:t>
      </w:r>
    </w:p>
    <w:p w:rsidR="006A09FC" w:rsidRPr="006A09FC" w:rsidRDefault="006A09FC" w:rsidP="006A09FC">
      <w:pPr>
        <w:jc w:val="center"/>
        <w:outlineLvl w:val="0"/>
        <w:rPr>
          <w:i/>
          <w:sz w:val="24"/>
          <w:szCs w:val="24"/>
        </w:rPr>
      </w:pPr>
    </w:p>
    <w:tbl>
      <w:tblPr>
        <w:tblW w:w="1431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993"/>
        <w:gridCol w:w="851"/>
        <w:gridCol w:w="709"/>
        <w:gridCol w:w="850"/>
        <w:gridCol w:w="851"/>
        <w:gridCol w:w="850"/>
        <w:gridCol w:w="851"/>
        <w:gridCol w:w="850"/>
        <w:gridCol w:w="851"/>
        <w:gridCol w:w="992"/>
        <w:gridCol w:w="1276"/>
        <w:gridCol w:w="1842"/>
      </w:tblGrid>
      <w:tr w:rsidR="006A09FC" w:rsidRPr="006A09FC" w:rsidTr="00821F4C">
        <w:trPr>
          <w:trHeight w:val="67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 xml:space="preserve">Наименование  программы, </w:t>
            </w:r>
            <w:r w:rsidRPr="006A09FC">
              <w:rPr>
                <w:sz w:val="22"/>
                <w:szCs w:val="22"/>
              </w:rPr>
              <w:lastRenderedPageBreak/>
              <w:t>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lastRenderedPageBreak/>
              <w:t xml:space="preserve">ГРБС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Расходы (тыс. руб.),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 xml:space="preserve">Ожидаемый результат от </w:t>
            </w:r>
            <w:r w:rsidRPr="006A09FC">
              <w:rPr>
                <w:sz w:val="22"/>
                <w:szCs w:val="22"/>
              </w:rPr>
              <w:lastRenderedPageBreak/>
              <w:t>реализации подпрограммного мероприятия (в натуральном выражении)</w:t>
            </w:r>
          </w:p>
        </w:tc>
      </w:tr>
      <w:tr w:rsidR="006A09FC" w:rsidRPr="006A09FC" w:rsidTr="00821F4C">
        <w:trPr>
          <w:trHeight w:val="1354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proofErr w:type="spellStart"/>
            <w:r w:rsidRPr="006A09FC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2014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Итого за 2014-2018 годы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</w:p>
        </w:tc>
      </w:tr>
      <w:tr w:rsidR="006A09FC" w:rsidRPr="006A09FC" w:rsidTr="00821F4C">
        <w:trPr>
          <w:trHeight w:val="360"/>
        </w:trPr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lastRenderedPageBreak/>
              <w:t>Цель подпрограммы:</w:t>
            </w:r>
          </w:p>
          <w:p w:rsidR="006A09FC" w:rsidRPr="006A09FC" w:rsidRDefault="006A09FC" w:rsidP="006A09FC">
            <w:pPr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6A09FC" w:rsidRPr="006A09FC" w:rsidTr="00821F4C">
        <w:trPr>
          <w:trHeight w:val="360"/>
        </w:trPr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9FC" w:rsidRPr="006A09FC" w:rsidRDefault="006A09FC" w:rsidP="006A09FC">
            <w:pPr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Задача 1:</w:t>
            </w:r>
          </w:p>
          <w:p w:rsidR="006A09FC" w:rsidRPr="006A09FC" w:rsidRDefault="006A09FC" w:rsidP="006A09FC">
            <w:pPr>
              <w:jc w:val="both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Повышение эффективности исполнения функций и полномочий в сфере управления и распоряжения имуществом и земельными ресурсами района, повышения эффективности бюджетных расходов в рамках реализации Программы</w:t>
            </w:r>
          </w:p>
        </w:tc>
      </w:tr>
      <w:tr w:rsidR="006A09FC" w:rsidRPr="006A09FC" w:rsidTr="00821F4C">
        <w:trPr>
          <w:trHeight w:val="3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FC" w:rsidRPr="006A09FC" w:rsidRDefault="006A09FC" w:rsidP="006A09FC">
            <w:pPr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Мероприятие 1.1:</w:t>
            </w:r>
          </w:p>
          <w:p w:rsidR="006A09FC" w:rsidRPr="006A09FC" w:rsidRDefault="006A09FC" w:rsidP="006A09FC">
            <w:pPr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Управление земельными ресурсами и имуществом в сфере установленных функций и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FC" w:rsidRPr="006A09FC" w:rsidRDefault="006A09FC" w:rsidP="006A09FC">
            <w:pPr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6A09FC">
              <w:rPr>
                <w:sz w:val="22"/>
                <w:szCs w:val="22"/>
              </w:rPr>
              <w:t>Боготольского</w:t>
            </w:r>
            <w:proofErr w:type="spellEnd"/>
            <w:r w:rsidRPr="006A09F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1579,5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1634,0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1658,7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rFonts w:eastAsia="Calibri"/>
                <w:sz w:val="22"/>
                <w:szCs w:val="22"/>
                <w:lang w:eastAsia="en-US"/>
              </w:rPr>
              <w:t>1576,3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rFonts w:eastAsia="Calibri"/>
                <w:sz w:val="22"/>
                <w:szCs w:val="22"/>
                <w:lang w:eastAsia="en-US"/>
              </w:rPr>
              <w:t>1576,3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jc w:val="center"/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8024,8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FC" w:rsidRPr="006A09FC" w:rsidRDefault="006A09FC" w:rsidP="006A09FC">
            <w:pPr>
              <w:rPr>
                <w:sz w:val="22"/>
                <w:szCs w:val="22"/>
              </w:rPr>
            </w:pPr>
            <w:r w:rsidRPr="006A09FC">
              <w:rPr>
                <w:sz w:val="22"/>
                <w:szCs w:val="22"/>
              </w:rPr>
              <w:t>Обеспечение реализации муниципальной программы не менее 90 %</w:t>
            </w:r>
          </w:p>
        </w:tc>
      </w:tr>
    </w:tbl>
    <w:p w:rsidR="006E7866" w:rsidRPr="00743F57" w:rsidRDefault="006E7866" w:rsidP="00C65CB3">
      <w:pPr>
        <w:ind w:left="8460" w:right="-30"/>
        <w:jc w:val="right"/>
        <w:rPr>
          <w:sz w:val="22"/>
          <w:szCs w:val="22"/>
        </w:rPr>
      </w:pPr>
    </w:p>
    <w:sectPr w:rsidR="006E7866" w:rsidRPr="00743F57" w:rsidSect="006A09FC"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D5F" w:rsidRDefault="000D6D5F">
      <w:r>
        <w:separator/>
      </w:r>
    </w:p>
  </w:endnote>
  <w:endnote w:type="continuationSeparator" w:id="0">
    <w:p w:rsidR="000D6D5F" w:rsidRDefault="000D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D5F" w:rsidRDefault="000D6D5F">
      <w:r>
        <w:separator/>
      </w:r>
    </w:p>
  </w:footnote>
  <w:footnote w:type="continuationSeparator" w:id="0">
    <w:p w:rsidR="000D6D5F" w:rsidRDefault="000D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DA6C9A"/>
    <w:lvl w:ilvl="0">
      <w:numFmt w:val="bullet"/>
      <w:lvlText w:val="*"/>
      <w:lvlJc w:val="left"/>
    </w:lvl>
  </w:abstractNum>
  <w:abstractNum w:abstractNumId="1">
    <w:nsid w:val="12FA4772"/>
    <w:multiLevelType w:val="singleLevel"/>
    <w:tmpl w:val="47223948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1747288E"/>
    <w:multiLevelType w:val="hybridMultilevel"/>
    <w:tmpl w:val="288287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671B80"/>
    <w:multiLevelType w:val="hybridMultilevel"/>
    <w:tmpl w:val="90FC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353BA"/>
    <w:multiLevelType w:val="multilevel"/>
    <w:tmpl w:val="8CAC0C4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60F1458"/>
    <w:multiLevelType w:val="hybridMultilevel"/>
    <w:tmpl w:val="F84E7CA4"/>
    <w:lvl w:ilvl="0" w:tplc="5F466D1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6FC769D2"/>
    <w:multiLevelType w:val="singleLevel"/>
    <w:tmpl w:val="E0885F54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783B4EB1"/>
    <w:multiLevelType w:val="hybridMultilevel"/>
    <w:tmpl w:val="456CB418"/>
    <w:lvl w:ilvl="0" w:tplc="09288C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86109"/>
    <w:multiLevelType w:val="hybridMultilevel"/>
    <w:tmpl w:val="B39E445E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8"/>
  </w:num>
  <w:num w:numId="13">
    <w:abstractNumId w:val="2"/>
  </w:num>
  <w:num w:numId="14">
    <w:abstractNumId w:val="9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7"/>
    <w:rsid w:val="000019B9"/>
    <w:rsid w:val="00002433"/>
    <w:rsid w:val="000025E2"/>
    <w:rsid w:val="0000499D"/>
    <w:rsid w:val="0001001F"/>
    <w:rsid w:val="0001085B"/>
    <w:rsid w:val="000112DE"/>
    <w:rsid w:val="00011850"/>
    <w:rsid w:val="00011CCB"/>
    <w:rsid w:val="0001275A"/>
    <w:rsid w:val="0001644E"/>
    <w:rsid w:val="000168BA"/>
    <w:rsid w:val="000172E5"/>
    <w:rsid w:val="00021EF3"/>
    <w:rsid w:val="0002238F"/>
    <w:rsid w:val="00027294"/>
    <w:rsid w:val="00027A16"/>
    <w:rsid w:val="00030E7F"/>
    <w:rsid w:val="00032CAC"/>
    <w:rsid w:val="000347C1"/>
    <w:rsid w:val="00035DA7"/>
    <w:rsid w:val="000363FF"/>
    <w:rsid w:val="00036C26"/>
    <w:rsid w:val="00037115"/>
    <w:rsid w:val="00041F75"/>
    <w:rsid w:val="00042EA4"/>
    <w:rsid w:val="00045617"/>
    <w:rsid w:val="00045C81"/>
    <w:rsid w:val="0004651D"/>
    <w:rsid w:val="00047454"/>
    <w:rsid w:val="00047DA0"/>
    <w:rsid w:val="00055756"/>
    <w:rsid w:val="00055961"/>
    <w:rsid w:val="00056538"/>
    <w:rsid w:val="00061D23"/>
    <w:rsid w:val="00061EF1"/>
    <w:rsid w:val="0006366F"/>
    <w:rsid w:val="00063BF2"/>
    <w:rsid w:val="00065BF5"/>
    <w:rsid w:val="00066ACA"/>
    <w:rsid w:val="00070CE9"/>
    <w:rsid w:val="00071711"/>
    <w:rsid w:val="000717EA"/>
    <w:rsid w:val="000730C8"/>
    <w:rsid w:val="00073938"/>
    <w:rsid w:val="000748FB"/>
    <w:rsid w:val="00080961"/>
    <w:rsid w:val="00082510"/>
    <w:rsid w:val="00083804"/>
    <w:rsid w:val="0008448F"/>
    <w:rsid w:val="00084F90"/>
    <w:rsid w:val="00086A14"/>
    <w:rsid w:val="0009023D"/>
    <w:rsid w:val="00092CC6"/>
    <w:rsid w:val="000934C2"/>
    <w:rsid w:val="000A06CF"/>
    <w:rsid w:val="000A0D0C"/>
    <w:rsid w:val="000A1792"/>
    <w:rsid w:val="000A4438"/>
    <w:rsid w:val="000A479A"/>
    <w:rsid w:val="000A4D87"/>
    <w:rsid w:val="000A7586"/>
    <w:rsid w:val="000B134E"/>
    <w:rsid w:val="000B656C"/>
    <w:rsid w:val="000B7AF8"/>
    <w:rsid w:val="000C2AE6"/>
    <w:rsid w:val="000C555E"/>
    <w:rsid w:val="000C5C4E"/>
    <w:rsid w:val="000C6CE3"/>
    <w:rsid w:val="000C738F"/>
    <w:rsid w:val="000D1EE9"/>
    <w:rsid w:val="000D4350"/>
    <w:rsid w:val="000D4404"/>
    <w:rsid w:val="000D6A99"/>
    <w:rsid w:val="000D6D5F"/>
    <w:rsid w:val="000E017C"/>
    <w:rsid w:val="000E1999"/>
    <w:rsid w:val="000E22EF"/>
    <w:rsid w:val="000E271D"/>
    <w:rsid w:val="000E3A80"/>
    <w:rsid w:val="000E3E51"/>
    <w:rsid w:val="000E652D"/>
    <w:rsid w:val="000E67C4"/>
    <w:rsid w:val="000E696E"/>
    <w:rsid w:val="000E6C74"/>
    <w:rsid w:val="000F0AF1"/>
    <w:rsid w:val="000F0CA0"/>
    <w:rsid w:val="000F6DDD"/>
    <w:rsid w:val="00100137"/>
    <w:rsid w:val="00101396"/>
    <w:rsid w:val="00102054"/>
    <w:rsid w:val="00104DED"/>
    <w:rsid w:val="001060E7"/>
    <w:rsid w:val="00106999"/>
    <w:rsid w:val="00107013"/>
    <w:rsid w:val="00107622"/>
    <w:rsid w:val="00107A8D"/>
    <w:rsid w:val="00110532"/>
    <w:rsid w:val="00110918"/>
    <w:rsid w:val="001120F9"/>
    <w:rsid w:val="001134FC"/>
    <w:rsid w:val="0011424D"/>
    <w:rsid w:val="0011525C"/>
    <w:rsid w:val="00122A05"/>
    <w:rsid w:val="0012451C"/>
    <w:rsid w:val="00125FFD"/>
    <w:rsid w:val="00126BE8"/>
    <w:rsid w:val="00126FEC"/>
    <w:rsid w:val="00131EFA"/>
    <w:rsid w:val="001406A8"/>
    <w:rsid w:val="00143EB4"/>
    <w:rsid w:val="00143EE0"/>
    <w:rsid w:val="00144C2A"/>
    <w:rsid w:val="00146E54"/>
    <w:rsid w:val="00150925"/>
    <w:rsid w:val="0015270D"/>
    <w:rsid w:val="0015422A"/>
    <w:rsid w:val="00154D5E"/>
    <w:rsid w:val="00155E31"/>
    <w:rsid w:val="00156121"/>
    <w:rsid w:val="00156571"/>
    <w:rsid w:val="001603F8"/>
    <w:rsid w:val="0016164A"/>
    <w:rsid w:val="001616AC"/>
    <w:rsid w:val="00162408"/>
    <w:rsid w:val="001625FE"/>
    <w:rsid w:val="001637C9"/>
    <w:rsid w:val="00164219"/>
    <w:rsid w:val="001655B7"/>
    <w:rsid w:val="00166249"/>
    <w:rsid w:val="00166B14"/>
    <w:rsid w:val="001671A1"/>
    <w:rsid w:val="001701BD"/>
    <w:rsid w:val="00173559"/>
    <w:rsid w:val="00175E61"/>
    <w:rsid w:val="00176E3C"/>
    <w:rsid w:val="00180730"/>
    <w:rsid w:val="0018294A"/>
    <w:rsid w:val="00182FC1"/>
    <w:rsid w:val="001836F7"/>
    <w:rsid w:val="00184C63"/>
    <w:rsid w:val="00187128"/>
    <w:rsid w:val="0018790E"/>
    <w:rsid w:val="00191799"/>
    <w:rsid w:val="00193210"/>
    <w:rsid w:val="0019438B"/>
    <w:rsid w:val="001953B6"/>
    <w:rsid w:val="001979D6"/>
    <w:rsid w:val="001A1001"/>
    <w:rsid w:val="001A1B4C"/>
    <w:rsid w:val="001A2F36"/>
    <w:rsid w:val="001A3AC9"/>
    <w:rsid w:val="001A5D1D"/>
    <w:rsid w:val="001A5F93"/>
    <w:rsid w:val="001A6EBC"/>
    <w:rsid w:val="001B0A9A"/>
    <w:rsid w:val="001B106C"/>
    <w:rsid w:val="001B1982"/>
    <w:rsid w:val="001B2818"/>
    <w:rsid w:val="001B2D05"/>
    <w:rsid w:val="001B2EA9"/>
    <w:rsid w:val="001B58FC"/>
    <w:rsid w:val="001C2D22"/>
    <w:rsid w:val="001C461F"/>
    <w:rsid w:val="001C685D"/>
    <w:rsid w:val="001D2F08"/>
    <w:rsid w:val="001D4928"/>
    <w:rsid w:val="001D5A45"/>
    <w:rsid w:val="001D64AE"/>
    <w:rsid w:val="001E17B2"/>
    <w:rsid w:val="001E6070"/>
    <w:rsid w:val="001F1101"/>
    <w:rsid w:val="001F1456"/>
    <w:rsid w:val="001F483C"/>
    <w:rsid w:val="001F495F"/>
    <w:rsid w:val="001F6C78"/>
    <w:rsid w:val="00203104"/>
    <w:rsid w:val="002045B0"/>
    <w:rsid w:val="0020460D"/>
    <w:rsid w:val="00205D4E"/>
    <w:rsid w:val="00210C81"/>
    <w:rsid w:val="00215076"/>
    <w:rsid w:val="00222B23"/>
    <w:rsid w:val="00223865"/>
    <w:rsid w:val="00223D69"/>
    <w:rsid w:val="00232889"/>
    <w:rsid w:val="00234C85"/>
    <w:rsid w:val="002378CF"/>
    <w:rsid w:val="00241172"/>
    <w:rsid w:val="00242267"/>
    <w:rsid w:val="002429A3"/>
    <w:rsid w:val="00247E25"/>
    <w:rsid w:val="00251BDE"/>
    <w:rsid w:val="00254922"/>
    <w:rsid w:val="002552DF"/>
    <w:rsid w:val="002564E2"/>
    <w:rsid w:val="00256FCF"/>
    <w:rsid w:val="00261DCD"/>
    <w:rsid w:val="002727C5"/>
    <w:rsid w:val="00276BEB"/>
    <w:rsid w:val="00281EC4"/>
    <w:rsid w:val="00283E41"/>
    <w:rsid w:val="00284623"/>
    <w:rsid w:val="00285846"/>
    <w:rsid w:val="0029391D"/>
    <w:rsid w:val="00294D6C"/>
    <w:rsid w:val="002A0151"/>
    <w:rsid w:val="002A1E0A"/>
    <w:rsid w:val="002A2A04"/>
    <w:rsid w:val="002A34CA"/>
    <w:rsid w:val="002A3B98"/>
    <w:rsid w:val="002A47C9"/>
    <w:rsid w:val="002A74E7"/>
    <w:rsid w:val="002A7811"/>
    <w:rsid w:val="002A7BB4"/>
    <w:rsid w:val="002A7DFA"/>
    <w:rsid w:val="002B01D7"/>
    <w:rsid w:val="002B04CD"/>
    <w:rsid w:val="002B689E"/>
    <w:rsid w:val="002B76F3"/>
    <w:rsid w:val="002B7712"/>
    <w:rsid w:val="002C0883"/>
    <w:rsid w:val="002C2F0E"/>
    <w:rsid w:val="002C5276"/>
    <w:rsid w:val="002D184C"/>
    <w:rsid w:val="002D1B3D"/>
    <w:rsid w:val="002D37EF"/>
    <w:rsid w:val="002D39E7"/>
    <w:rsid w:val="002D4649"/>
    <w:rsid w:val="002D7A2B"/>
    <w:rsid w:val="002E169C"/>
    <w:rsid w:val="002E1DBE"/>
    <w:rsid w:val="002E4199"/>
    <w:rsid w:val="002F002E"/>
    <w:rsid w:val="002F275E"/>
    <w:rsid w:val="002F2D31"/>
    <w:rsid w:val="002F3B4A"/>
    <w:rsid w:val="002F4926"/>
    <w:rsid w:val="002F59B1"/>
    <w:rsid w:val="00310940"/>
    <w:rsid w:val="003115C1"/>
    <w:rsid w:val="003119DA"/>
    <w:rsid w:val="00312A20"/>
    <w:rsid w:val="00312E96"/>
    <w:rsid w:val="00315F79"/>
    <w:rsid w:val="003171A0"/>
    <w:rsid w:val="003178FB"/>
    <w:rsid w:val="00322647"/>
    <w:rsid w:val="003236A4"/>
    <w:rsid w:val="00326EF7"/>
    <w:rsid w:val="00327EDA"/>
    <w:rsid w:val="003321B8"/>
    <w:rsid w:val="00333FDC"/>
    <w:rsid w:val="00335249"/>
    <w:rsid w:val="00336FD5"/>
    <w:rsid w:val="003418C4"/>
    <w:rsid w:val="003455BC"/>
    <w:rsid w:val="00350FBF"/>
    <w:rsid w:val="0035151C"/>
    <w:rsid w:val="003515C2"/>
    <w:rsid w:val="00351D6A"/>
    <w:rsid w:val="003543EB"/>
    <w:rsid w:val="00357B2A"/>
    <w:rsid w:val="0036170C"/>
    <w:rsid w:val="00362858"/>
    <w:rsid w:val="00362D71"/>
    <w:rsid w:val="00365095"/>
    <w:rsid w:val="00365AFC"/>
    <w:rsid w:val="00365D14"/>
    <w:rsid w:val="003700AA"/>
    <w:rsid w:val="003734C4"/>
    <w:rsid w:val="00373A8B"/>
    <w:rsid w:val="00375B4F"/>
    <w:rsid w:val="00376001"/>
    <w:rsid w:val="00376294"/>
    <w:rsid w:val="00376EEC"/>
    <w:rsid w:val="00377EB4"/>
    <w:rsid w:val="0038317B"/>
    <w:rsid w:val="003867A3"/>
    <w:rsid w:val="00390835"/>
    <w:rsid w:val="0039112D"/>
    <w:rsid w:val="00395755"/>
    <w:rsid w:val="003973F6"/>
    <w:rsid w:val="003A4C60"/>
    <w:rsid w:val="003B15C4"/>
    <w:rsid w:val="003B29CC"/>
    <w:rsid w:val="003B3422"/>
    <w:rsid w:val="003C0AEF"/>
    <w:rsid w:val="003C29F2"/>
    <w:rsid w:val="003C3146"/>
    <w:rsid w:val="003C52AE"/>
    <w:rsid w:val="003C6CA8"/>
    <w:rsid w:val="003D00F4"/>
    <w:rsid w:val="003D3E69"/>
    <w:rsid w:val="003D420F"/>
    <w:rsid w:val="003D7AB8"/>
    <w:rsid w:val="003E02A4"/>
    <w:rsid w:val="003E1ACD"/>
    <w:rsid w:val="003E2620"/>
    <w:rsid w:val="003E306F"/>
    <w:rsid w:val="003E54BA"/>
    <w:rsid w:val="003E5889"/>
    <w:rsid w:val="003F0047"/>
    <w:rsid w:val="003F52CB"/>
    <w:rsid w:val="003F55B5"/>
    <w:rsid w:val="003F59EB"/>
    <w:rsid w:val="003F7230"/>
    <w:rsid w:val="003F768C"/>
    <w:rsid w:val="003F76A4"/>
    <w:rsid w:val="00401CE0"/>
    <w:rsid w:val="004031E1"/>
    <w:rsid w:val="0040572C"/>
    <w:rsid w:val="00406C19"/>
    <w:rsid w:val="00410635"/>
    <w:rsid w:val="004107C7"/>
    <w:rsid w:val="00410E0C"/>
    <w:rsid w:val="00411423"/>
    <w:rsid w:val="004114D0"/>
    <w:rsid w:val="0041498D"/>
    <w:rsid w:val="0041595E"/>
    <w:rsid w:val="004171FC"/>
    <w:rsid w:val="00417B7C"/>
    <w:rsid w:val="00423A37"/>
    <w:rsid w:val="00425CD5"/>
    <w:rsid w:val="004264EE"/>
    <w:rsid w:val="004331D7"/>
    <w:rsid w:val="00435627"/>
    <w:rsid w:val="00437B71"/>
    <w:rsid w:val="0044000C"/>
    <w:rsid w:val="00441FFD"/>
    <w:rsid w:val="00442AFE"/>
    <w:rsid w:val="00443772"/>
    <w:rsid w:val="00445DBD"/>
    <w:rsid w:val="004540B2"/>
    <w:rsid w:val="00454204"/>
    <w:rsid w:val="0045666B"/>
    <w:rsid w:val="00471E2E"/>
    <w:rsid w:val="0047270F"/>
    <w:rsid w:val="0047727B"/>
    <w:rsid w:val="0047767C"/>
    <w:rsid w:val="00480AB1"/>
    <w:rsid w:val="0048355A"/>
    <w:rsid w:val="004849B2"/>
    <w:rsid w:val="00484C4B"/>
    <w:rsid w:val="0048501F"/>
    <w:rsid w:val="00491001"/>
    <w:rsid w:val="00492E65"/>
    <w:rsid w:val="004939C3"/>
    <w:rsid w:val="00493B2D"/>
    <w:rsid w:val="004941B2"/>
    <w:rsid w:val="0049470E"/>
    <w:rsid w:val="00497F80"/>
    <w:rsid w:val="004A0209"/>
    <w:rsid w:val="004A08E5"/>
    <w:rsid w:val="004A0BA7"/>
    <w:rsid w:val="004A26CC"/>
    <w:rsid w:val="004A3157"/>
    <w:rsid w:val="004A5E6A"/>
    <w:rsid w:val="004A6AE6"/>
    <w:rsid w:val="004A7467"/>
    <w:rsid w:val="004A7F3C"/>
    <w:rsid w:val="004B2C66"/>
    <w:rsid w:val="004B768E"/>
    <w:rsid w:val="004B7A2A"/>
    <w:rsid w:val="004C2F8E"/>
    <w:rsid w:val="004D1322"/>
    <w:rsid w:val="004D3A7D"/>
    <w:rsid w:val="004D4250"/>
    <w:rsid w:val="004D50FF"/>
    <w:rsid w:val="004D61C6"/>
    <w:rsid w:val="004D6939"/>
    <w:rsid w:val="004E389C"/>
    <w:rsid w:val="004E41EC"/>
    <w:rsid w:val="004E4B0E"/>
    <w:rsid w:val="004E69DE"/>
    <w:rsid w:val="004E76A5"/>
    <w:rsid w:val="004E7B60"/>
    <w:rsid w:val="004F513F"/>
    <w:rsid w:val="004F5E1A"/>
    <w:rsid w:val="004F623C"/>
    <w:rsid w:val="004F771F"/>
    <w:rsid w:val="00503733"/>
    <w:rsid w:val="00506043"/>
    <w:rsid w:val="00506F3A"/>
    <w:rsid w:val="0050701A"/>
    <w:rsid w:val="00507E10"/>
    <w:rsid w:val="00510ABC"/>
    <w:rsid w:val="00511D4A"/>
    <w:rsid w:val="005129DD"/>
    <w:rsid w:val="00521C9B"/>
    <w:rsid w:val="00522742"/>
    <w:rsid w:val="00533E90"/>
    <w:rsid w:val="0053498D"/>
    <w:rsid w:val="005435D4"/>
    <w:rsid w:val="00544651"/>
    <w:rsid w:val="00544AED"/>
    <w:rsid w:val="0054648F"/>
    <w:rsid w:val="00546B6D"/>
    <w:rsid w:val="00551199"/>
    <w:rsid w:val="00551E01"/>
    <w:rsid w:val="00553F84"/>
    <w:rsid w:val="0055615D"/>
    <w:rsid w:val="00556D33"/>
    <w:rsid w:val="00561BCD"/>
    <w:rsid w:val="00571F7F"/>
    <w:rsid w:val="00572FEB"/>
    <w:rsid w:val="00575FD0"/>
    <w:rsid w:val="00582578"/>
    <w:rsid w:val="00584732"/>
    <w:rsid w:val="005863AA"/>
    <w:rsid w:val="005877E2"/>
    <w:rsid w:val="00593077"/>
    <w:rsid w:val="00593DFD"/>
    <w:rsid w:val="005940AD"/>
    <w:rsid w:val="00596EE3"/>
    <w:rsid w:val="005A40ED"/>
    <w:rsid w:val="005A51D1"/>
    <w:rsid w:val="005A5719"/>
    <w:rsid w:val="005A5C57"/>
    <w:rsid w:val="005A5E63"/>
    <w:rsid w:val="005B016A"/>
    <w:rsid w:val="005B0FD6"/>
    <w:rsid w:val="005B282B"/>
    <w:rsid w:val="005B4A58"/>
    <w:rsid w:val="005B558F"/>
    <w:rsid w:val="005C023E"/>
    <w:rsid w:val="005C2108"/>
    <w:rsid w:val="005C4EDE"/>
    <w:rsid w:val="005C5414"/>
    <w:rsid w:val="005D041A"/>
    <w:rsid w:val="005D0599"/>
    <w:rsid w:val="005D1015"/>
    <w:rsid w:val="005D74E7"/>
    <w:rsid w:val="005D7B03"/>
    <w:rsid w:val="005E1125"/>
    <w:rsid w:val="005E25EC"/>
    <w:rsid w:val="005E56F3"/>
    <w:rsid w:val="005E720C"/>
    <w:rsid w:val="005E7F67"/>
    <w:rsid w:val="005F6898"/>
    <w:rsid w:val="0060370E"/>
    <w:rsid w:val="006064CF"/>
    <w:rsid w:val="00607011"/>
    <w:rsid w:val="006113C4"/>
    <w:rsid w:val="006116C7"/>
    <w:rsid w:val="006125E8"/>
    <w:rsid w:val="00612A2F"/>
    <w:rsid w:val="006133FE"/>
    <w:rsid w:val="00613597"/>
    <w:rsid w:val="00617626"/>
    <w:rsid w:val="00620F03"/>
    <w:rsid w:val="006216BD"/>
    <w:rsid w:val="00621D1F"/>
    <w:rsid w:val="00631DC2"/>
    <w:rsid w:val="0064296D"/>
    <w:rsid w:val="00644022"/>
    <w:rsid w:val="00644471"/>
    <w:rsid w:val="00646085"/>
    <w:rsid w:val="006508A0"/>
    <w:rsid w:val="006536B2"/>
    <w:rsid w:val="00655B06"/>
    <w:rsid w:val="00657896"/>
    <w:rsid w:val="00657A68"/>
    <w:rsid w:val="00657CE3"/>
    <w:rsid w:val="00657E58"/>
    <w:rsid w:val="0066010D"/>
    <w:rsid w:val="00671B68"/>
    <w:rsid w:val="0067346D"/>
    <w:rsid w:val="00675CAB"/>
    <w:rsid w:val="006761FE"/>
    <w:rsid w:val="00676480"/>
    <w:rsid w:val="0067743B"/>
    <w:rsid w:val="00681F83"/>
    <w:rsid w:val="00685356"/>
    <w:rsid w:val="006923E1"/>
    <w:rsid w:val="0069334E"/>
    <w:rsid w:val="006949B7"/>
    <w:rsid w:val="00696385"/>
    <w:rsid w:val="006A0193"/>
    <w:rsid w:val="006A09FC"/>
    <w:rsid w:val="006A2749"/>
    <w:rsid w:val="006A2FFC"/>
    <w:rsid w:val="006A31FD"/>
    <w:rsid w:val="006A3382"/>
    <w:rsid w:val="006A3BC1"/>
    <w:rsid w:val="006A446B"/>
    <w:rsid w:val="006A5BFF"/>
    <w:rsid w:val="006A7C4C"/>
    <w:rsid w:val="006B0C6B"/>
    <w:rsid w:val="006B1AA9"/>
    <w:rsid w:val="006B5F76"/>
    <w:rsid w:val="006B6A49"/>
    <w:rsid w:val="006B7835"/>
    <w:rsid w:val="006C095D"/>
    <w:rsid w:val="006C6E70"/>
    <w:rsid w:val="006D251A"/>
    <w:rsid w:val="006D441B"/>
    <w:rsid w:val="006D4671"/>
    <w:rsid w:val="006D538D"/>
    <w:rsid w:val="006D7D41"/>
    <w:rsid w:val="006E3FD8"/>
    <w:rsid w:val="006E4F08"/>
    <w:rsid w:val="006E6381"/>
    <w:rsid w:val="006E6D8B"/>
    <w:rsid w:val="006E7866"/>
    <w:rsid w:val="006F0AE2"/>
    <w:rsid w:val="006F156C"/>
    <w:rsid w:val="006F3EFE"/>
    <w:rsid w:val="006F6B10"/>
    <w:rsid w:val="007003AF"/>
    <w:rsid w:val="007018E5"/>
    <w:rsid w:val="00703B4F"/>
    <w:rsid w:val="007051CC"/>
    <w:rsid w:val="0070575E"/>
    <w:rsid w:val="007077AE"/>
    <w:rsid w:val="0071253E"/>
    <w:rsid w:val="00713EE5"/>
    <w:rsid w:val="00715B1F"/>
    <w:rsid w:val="00716F2A"/>
    <w:rsid w:val="00717076"/>
    <w:rsid w:val="00720132"/>
    <w:rsid w:val="007203F2"/>
    <w:rsid w:val="00720B2A"/>
    <w:rsid w:val="00722756"/>
    <w:rsid w:val="007229A9"/>
    <w:rsid w:val="00727028"/>
    <w:rsid w:val="00732970"/>
    <w:rsid w:val="00732B3D"/>
    <w:rsid w:val="007352C7"/>
    <w:rsid w:val="00736540"/>
    <w:rsid w:val="007366DE"/>
    <w:rsid w:val="00736712"/>
    <w:rsid w:val="00736DDE"/>
    <w:rsid w:val="007415B8"/>
    <w:rsid w:val="0074165C"/>
    <w:rsid w:val="00741B34"/>
    <w:rsid w:val="00743134"/>
    <w:rsid w:val="007435A2"/>
    <w:rsid w:val="00743F57"/>
    <w:rsid w:val="00746F66"/>
    <w:rsid w:val="00747B08"/>
    <w:rsid w:val="007553CF"/>
    <w:rsid w:val="0076113E"/>
    <w:rsid w:val="0076348B"/>
    <w:rsid w:val="007635C8"/>
    <w:rsid w:val="0076363D"/>
    <w:rsid w:val="00764084"/>
    <w:rsid w:val="0076452D"/>
    <w:rsid w:val="00766D5B"/>
    <w:rsid w:val="00767BDE"/>
    <w:rsid w:val="007715CD"/>
    <w:rsid w:val="00780791"/>
    <w:rsid w:val="0078576E"/>
    <w:rsid w:val="0079079A"/>
    <w:rsid w:val="0079673A"/>
    <w:rsid w:val="0079702A"/>
    <w:rsid w:val="007A0822"/>
    <w:rsid w:val="007A0FC8"/>
    <w:rsid w:val="007A1396"/>
    <w:rsid w:val="007A15CB"/>
    <w:rsid w:val="007B1A14"/>
    <w:rsid w:val="007B1D61"/>
    <w:rsid w:val="007B27F2"/>
    <w:rsid w:val="007B40FC"/>
    <w:rsid w:val="007B58C5"/>
    <w:rsid w:val="007B5C09"/>
    <w:rsid w:val="007B6E48"/>
    <w:rsid w:val="007C1D3E"/>
    <w:rsid w:val="007C6073"/>
    <w:rsid w:val="007D1BB2"/>
    <w:rsid w:val="007E3EB1"/>
    <w:rsid w:val="007E3F0F"/>
    <w:rsid w:val="007E6E94"/>
    <w:rsid w:val="007F218C"/>
    <w:rsid w:val="007F493E"/>
    <w:rsid w:val="00800794"/>
    <w:rsid w:val="00801684"/>
    <w:rsid w:val="00802A2D"/>
    <w:rsid w:val="00803EF6"/>
    <w:rsid w:val="00806BFC"/>
    <w:rsid w:val="008104D3"/>
    <w:rsid w:val="00814048"/>
    <w:rsid w:val="00817316"/>
    <w:rsid w:val="00821F4C"/>
    <w:rsid w:val="00825EE5"/>
    <w:rsid w:val="00831730"/>
    <w:rsid w:val="00833560"/>
    <w:rsid w:val="00833F55"/>
    <w:rsid w:val="00834E0E"/>
    <w:rsid w:val="00834F69"/>
    <w:rsid w:val="00836D52"/>
    <w:rsid w:val="0083790E"/>
    <w:rsid w:val="008412F0"/>
    <w:rsid w:val="00843138"/>
    <w:rsid w:val="00844452"/>
    <w:rsid w:val="00846D45"/>
    <w:rsid w:val="00846D47"/>
    <w:rsid w:val="00853E54"/>
    <w:rsid w:val="00854DDD"/>
    <w:rsid w:val="00854F40"/>
    <w:rsid w:val="00857946"/>
    <w:rsid w:val="00866F66"/>
    <w:rsid w:val="00873CDF"/>
    <w:rsid w:val="008743DB"/>
    <w:rsid w:val="008826F2"/>
    <w:rsid w:val="008862D6"/>
    <w:rsid w:val="008904BB"/>
    <w:rsid w:val="008951E7"/>
    <w:rsid w:val="008969BE"/>
    <w:rsid w:val="0089706F"/>
    <w:rsid w:val="008A05B9"/>
    <w:rsid w:val="008A4942"/>
    <w:rsid w:val="008A55A0"/>
    <w:rsid w:val="008A6B91"/>
    <w:rsid w:val="008A6CA0"/>
    <w:rsid w:val="008B12AE"/>
    <w:rsid w:val="008B1576"/>
    <w:rsid w:val="008B2A30"/>
    <w:rsid w:val="008B5C09"/>
    <w:rsid w:val="008C2F8D"/>
    <w:rsid w:val="008C44F5"/>
    <w:rsid w:val="008D090A"/>
    <w:rsid w:val="008D102B"/>
    <w:rsid w:val="008E005B"/>
    <w:rsid w:val="008E307E"/>
    <w:rsid w:val="008E7CE4"/>
    <w:rsid w:val="008F4E43"/>
    <w:rsid w:val="008F577B"/>
    <w:rsid w:val="00903ED5"/>
    <w:rsid w:val="00905A63"/>
    <w:rsid w:val="00907FE4"/>
    <w:rsid w:val="0091028C"/>
    <w:rsid w:val="00913E32"/>
    <w:rsid w:val="0091459B"/>
    <w:rsid w:val="0091767A"/>
    <w:rsid w:val="009237BB"/>
    <w:rsid w:val="009240AD"/>
    <w:rsid w:val="00931640"/>
    <w:rsid w:val="00935FC1"/>
    <w:rsid w:val="00936FE4"/>
    <w:rsid w:val="0094048F"/>
    <w:rsid w:val="0094106B"/>
    <w:rsid w:val="0094312F"/>
    <w:rsid w:val="00954062"/>
    <w:rsid w:val="00954739"/>
    <w:rsid w:val="00956F9C"/>
    <w:rsid w:val="009611CE"/>
    <w:rsid w:val="00962417"/>
    <w:rsid w:val="0096568C"/>
    <w:rsid w:val="009657C1"/>
    <w:rsid w:val="009658AD"/>
    <w:rsid w:val="00967427"/>
    <w:rsid w:val="00972690"/>
    <w:rsid w:val="009746C8"/>
    <w:rsid w:val="00980C57"/>
    <w:rsid w:val="00983171"/>
    <w:rsid w:val="009835B7"/>
    <w:rsid w:val="00985B10"/>
    <w:rsid w:val="00990728"/>
    <w:rsid w:val="0099249E"/>
    <w:rsid w:val="00994024"/>
    <w:rsid w:val="009949ED"/>
    <w:rsid w:val="00996792"/>
    <w:rsid w:val="009969C2"/>
    <w:rsid w:val="009A0FBD"/>
    <w:rsid w:val="009A369F"/>
    <w:rsid w:val="009B096A"/>
    <w:rsid w:val="009B218E"/>
    <w:rsid w:val="009B50E3"/>
    <w:rsid w:val="009B7EBE"/>
    <w:rsid w:val="009C0C9D"/>
    <w:rsid w:val="009C0DA2"/>
    <w:rsid w:val="009C5E80"/>
    <w:rsid w:val="009C6D2B"/>
    <w:rsid w:val="009C7119"/>
    <w:rsid w:val="009D2AB7"/>
    <w:rsid w:val="009D4AE2"/>
    <w:rsid w:val="009E11BA"/>
    <w:rsid w:val="009E22AF"/>
    <w:rsid w:val="009E260B"/>
    <w:rsid w:val="009E28D7"/>
    <w:rsid w:val="009E2D01"/>
    <w:rsid w:val="009E3C81"/>
    <w:rsid w:val="009E5006"/>
    <w:rsid w:val="009E64F6"/>
    <w:rsid w:val="009F0C0F"/>
    <w:rsid w:val="009F34AD"/>
    <w:rsid w:val="009F3C8D"/>
    <w:rsid w:val="009F6E9E"/>
    <w:rsid w:val="009F7046"/>
    <w:rsid w:val="009F789E"/>
    <w:rsid w:val="009F7A22"/>
    <w:rsid w:val="00A00BAB"/>
    <w:rsid w:val="00A02A60"/>
    <w:rsid w:val="00A03A93"/>
    <w:rsid w:val="00A03CC0"/>
    <w:rsid w:val="00A04C14"/>
    <w:rsid w:val="00A10FFB"/>
    <w:rsid w:val="00A13613"/>
    <w:rsid w:val="00A1411D"/>
    <w:rsid w:val="00A15478"/>
    <w:rsid w:val="00A215D0"/>
    <w:rsid w:val="00A227B8"/>
    <w:rsid w:val="00A33471"/>
    <w:rsid w:val="00A34D73"/>
    <w:rsid w:val="00A3539C"/>
    <w:rsid w:val="00A35B57"/>
    <w:rsid w:val="00A369BE"/>
    <w:rsid w:val="00A36EB5"/>
    <w:rsid w:val="00A37D8E"/>
    <w:rsid w:val="00A401D5"/>
    <w:rsid w:val="00A43244"/>
    <w:rsid w:val="00A457D4"/>
    <w:rsid w:val="00A45F80"/>
    <w:rsid w:val="00A47354"/>
    <w:rsid w:val="00A5076C"/>
    <w:rsid w:val="00A5084D"/>
    <w:rsid w:val="00A51925"/>
    <w:rsid w:val="00A51E0B"/>
    <w:rsid w:val="00A539BB"/>
    <w:rsid w:val="00A55B9E"/>
    <w:rsid w:val="00A55D46"/>
    <w:rsid w:val="00A57FB6"/>
    <w:rsid w:val="00A60746"/>
    <w:rsid w:val="00A60E54"/>
    <w:rsid w:val="00A61D2D"/>
    <w:rsid w:val="00A6202B"/>
    <w:rsid w:val="00A639F0"/>
    <w:rsid w:val="00A67EEE"/>
    <w:rsid w:val="00A70476"/>
    <w:rsid w:val="00A70927"/>
    <w:rsid w:val="00A7184C"/>
    <w:rsid w:val="00A72646"/>
    <w:rsid w:val="00A738AE"/>
    <w:rsid w:val="00A742CD"/>
    <w:rsid w:val="00A748E3"/>
    <w:rsid w:val="00A765AB"/>
    <w:rsid w:val="00A8066D"/>
    <w:rsid w:val="00A821A7"/>
    <w:rsid w:val="00A82ECC"/>
    <w:rsid w:val="00A83C80"/>
    <w:rsid w:val="00A94377"/>
    <w:rsid w:val="00AA1014"/>
    <w:rsid w:val="00AA5A16"/>
    <w:rsid w:val="00AB0A6D"/>
    <w:rsid w:val="00AB4F9B"/>
    <w:rsid w:val="00AB6FAF"/>
    <w:rsid w:val="00AC3B26"/>
    <w:rsid w:val="00AD01DE"/>
    <w:rsid w:val="00AD2A76"/>
    <w:rsid w:val="00AD4DCB"/>
    <w:rsid w:val="00AD7487"/>
    <w:rsid w:val="00AE14F7"/>
    <w:rsid w:val="00AE16D8"/>
    <w:rsid w:val="00AE1ABA"/>
    <w:rsid w:val="00AE301D"/>
    <w:rsid w:val="00AE5B53"/>
    <w:rsid w:val="00AE6581"/>
    <w:rsid w:val="00AE6CBE"/>
    <w:rsid w:val="00AE6CE5"/>
    <w:rsid w:val="00AE6F19"/>
    <w:rsid w:val="00AF1D46"/>
    <w:rsid w:val="00AF6123"/>
    <w:rsid w:val="00AF708A"/>
    <w:rsid w:val="00AF7EE5"/>
    <w:rsid w:val="00B03D39"/>
    <w:rsid w:val="00B04A68"/>
    <w:rsid w:val="00B05F11"/>
    <w:rsid w:val="00B071A2"/>
    <w:rsid w:val="00B0731F"/>
    <w:rsid w:val="00B11FC7"/>
    <w:rsid w:val="00B12FB4"/>
    <w:rsid w:val="00B150FB"/>
    <w:rsid w:val="00B17FA0"/>
    <w:rsid w:val="00B21257"/>
    <w:rsid w:val="00B24153"/>
    <w:rsid w:val="00B35690"/>
    <w:rsid w:val="00B36313"/>
    <w:rsid w:val="00B36849"/>
    <w:rsid w:val="00B36B31"/>
    <w:rsid w:val="00B37081"/>
    <w:rsid w:val="00B40313"/>
    <w:rsid w:val="00B41B32"/>
    <w:rsid w:val="00B515C5"/>
    <w:rsid w:val="00B51AFB"/>
    <w:rsid w:val="00B531CE"/>
    <w:rsid w:val="00B53508"/>
    <w:rsid w:val="00B5384C"/>
    <w:rsid w:val="00B54813"/>
    <w:rsid w:val="00B613A3"/>
    <w:rsid w:val="00B61A40"/>
    <w:rsid w:val="00B6565F"/>
    <w:rsid w:val="00B723A5"/>
    <w:rsid w:val="00B80290"/>
    <w:rsid w:val="00B80C1D"/>
    <w:rsid w:val="00B81940"/>
    <w:rsid w:val="00B81CAF"/>
    <w:rsid w:val="00B84BD9"/>
    <w:rsid w:val="00B872EF"/>
    <w:rsid w:val="00B87892"/>
    <w:rsid w:val="00B87923"/>
    <w:rsid w:val="00B9097E"/>
    <w:rsid w:val="00B91674"/>
    <w:rsid w:val="00B929BA"/>
    <w:rsid w:val="00B93764"/>
    <w:rsid w:val="00B952BE"/>
    <w:rsid w:val="00B97DCE"/>
    <w:rsid w:val="00BA2667"/>
    <w:rsid w:val="00BA51D6"/>
    <w:rsid w:val="00BA5B0A"/>
    <w:rsid w:val="00BA6AD6"/>
    <w:rsid w:val="00BB185E"/>
    <w:rsid w:val="00BB2B8D"/>
    <w:rsid w:val="00BB683D"/>
    <w:rsid w:val="00BB6C26"/>
    <w:rsid w:val="00BC23F1"/>
    <w:rsid w:val="00BC2D3B"/>
    <w:rsid w:val="00BC448E"/>
    <w:rsid w:val="00BC56B9"/>
    <w:rsid w:val="00BC612C"/>
    <w:rsid w:val="00BC7E4E"/>
    <w:rsid w:val="00BD0B40"/>
    <w:rsid w:val="00BD0FDB"/>
    <w:rsid w:val="00BD4601"/>
    <w:rsid w:val="00BD4AF4"/>
    <w:rsid w:val="00BD5558"/>
    <w:rsid w:val="00BD57A8"/>
    <w:rsid w:val="00BD63C7"/>
    <w:rsid w:val="00BE1158"/>
    <w:rsid w:val="00BE1F85"/>
    <w:rsid w:val="00BE22C9"/>
    <w:rsid w:val="00BE57ED"/>
    <w:rsid w:val="00BE6295"/>
    <w:rsid w:val="00BE7A36"/>
    <w:rsid w:val="00BF0505"/>
    <w:rsid w:val="00BF4585"/>
    <w:rsid w:val="00BF54F2"/>
    <w:rsid w:val="00BF5577"/>
    <w:rsid w:val="00C00D42"/>
    <w:rsid w:val="00C025E6"/>
    <w:rsid w:val="00C032F2"/>
    <w:rsid w:val="00C03B6F"/>
    <w:rsid w:val="00C04C6D"/>
    <w:rsid w:val="00C04D00"/>
    <w:rsid w:val="00C059C3"/>
    <w:rsid w:val="00C068CE"/>
    <w:rsid w:val="00C06E38"/>
    <w:rsid w:val="00C13691"/>
    <w:rsid w:val="00C158C0"/>
    <w:rsid w:val="00C158CC"/>
    <w:rsid w:val="00C17F23"/>
    <w:rsid w:val="00C20951"/>
    <w:rsid w:val="00C20C42"/>
    <w:rsid w:val="00C2140F"/>
    <w:rsid w:val="00C217D8"/>
    <w:rsid w:val="00C22B0A"/>
    <w:rsid w:val="00C2366C"/>
    <w:rsid w:val="00C2735D"/>
    <w:rsid w:val="00C30999"/>
    <w:rsid w:val="00C30CD9"/>
    <w:rsid w:val="00C325D5"/>
    <w:rsid w:val="00C349EB"/>
    <w:rsid w:val="00C37B93"/>
    <w:rsid w:val="00C4213B"/>
    <w:rsid w:val="00C42823"/>
    <w:rsid w:val="00C42F35"/>
    <w:rsid w:val="00C42FA9"/>
    <w:rsid w:val="00C4675E"/>
    <w:rsid w:val="00C46AE3"/>
    <w:rsid w:val="00C47781"/>
    <w:rsid w:val="00C47794"/>
    <w:rsid w:val="00C56F30"/>
    <w:rsid w:val="00C64DE5"/>
    <w:rsid w:val="00C65781"/>
    <w:rsid w:val="00C65CB3"/>
    <w:rsid w:val="00C6720D"/>
    <w:rsid w:val="00C676C3"/>
    <w:rsid w:val="00C702E8"/>
    <w:rsid w:val="00C710F0"/>
    <w:rsid w:val="00C71602"/>
    <w:rsid w:val="00C7179D"/>
    <w:rsid w:val="00C73CFA"/>
    <w:rsid w:val="00C73D8D"/>
    <w:rsid w:val="00C75C24"/>
    <w:rsid w:val="00C75CEF"/>
    <w:rsid w:val="00C77752"/>
    <w:rsid w:val="00C80679"/>
    <w:rsid w:val="00C85732"/>
    <w:rsid w:val="00C85A12"/>
    <w:rsid w:val="00C902C2"/>
    <w:rsid w:val="00C93428"/>
    <w:rsid w:val="00C93BA9"/>
    <w:rsid w:val="00C93E7A"/>
    <w:rsid w:val="00C94EF6"/>
    <w:rsid w:val="00C9588D"/>
    <w:rsid w:val="00C959E3"/>
    <w:rsid w:val="00CA0395"/>
    <w:rsid w:val="00CA0475"/>
    <w:rsid w:val="00CA09F0"/>
    <w:rsid w:val="00CA67F8"/>
    <w:rsid w:val="00CB013E"/>
    <w:rsid w:val="00CB42C0"/>
    <w:rsid w:val="00CC02C2"/>
    <w:rsid w:val="00CC0B78"/>
    <w:rsid w:val="00CC36B1"/>
    <w:rsid w:val="00CC52AA"/>
    <w:rsid w:val="00CC7425"/>
    <w:rsid w:val="00CC7CC8"/>
    <w:rsid w:val="00CC7F97"/>
    <w:rsid w:val="00CD1BD2"/>
    <w:rsid w:val="00CD2B30"/>
    <w:rsid w:val="00CD2EA1"/>
    <w:rsid w:val="00CD3C7E"/>
    <w:rsid w:val="00CD616D"/>
    <w:rsid w:val="00CD6CC8"/>
    <w:rsid w:val="00CE0AD8"/>
    <w:rsid w:val="00CE2818"/>
    <w:rsid w:val="00CE318B"/>
    <w:rsid w:val="00CE48E2"/>
    <w:rsid w:val="00CE635A"/>
    <w:rsid w:val="00CF45EE"/>
    <w:rsid w:val="00CF5004"/>
    <w:rsid w:val="00CF5516"/>
    <w:rsid w:val="00CF5D0E"/>
    <w:rsid w:val="00D01B3E"/>
    <w:rsid w:val="00D02011"/>
    <w:rsid w:val="00D07FC9"/>
    <w:rsid w:val="00D10EB1"/>
    <w:rsid w:val="00D123F6"/>
    <w:rsid w:val="00D13875"/>
    <w:rsid w:val="00D216DD"/>
    <w:rsid w:val="00D256C5"/>
    <w:rsid w:val="00D27122"/>
    <w:rsid w:val="00D27289"/>
    <w:rsid w:val="00D32374"/>
    <w:rsid w:val="00D32931"/>
    <w:rsid w:val="00D35585"/>
    <w:rsid w:val="00D3644A"/>
    <w:rsid w:val="00D36F10"/>
    <w:rsid w:val="00D3758A"/>
    <w:rsid w:val="00D37DBA"/>
    <w:rsid w:val="00D40B40"/>
    <w:rsid w:val="00D51208"/>
    <w:rsid w:val="00D513EE"/>
    <w:rsid w:val="00D515BA"/>
    <w:rsid w:val="00D5386A"/>
    <w:rsid w:val="00D53ADA"/>
    <w:rsid w:val="00D542A2"/>
    <w:rsid w:val="00D547CA"/>
    <w:rsid w:val="00D55DB5"/>
    <w:rsid w:val="00D55FF4"/>
    <w:rsid w:val="00D5678F"/>
    <w:rsid w:val="00D6431C"/>
    <w:rsid w:val="00D66428"/>
    <w:rsid w:val="00D677FC"/>
    <w:rsid w:val="00D7081F"/>
    <w:rsid w:val="00D70E3F"/>
    <w:rsid w:val="00D72C8F"/>
    <w:rsid w:val="00D72DD2"/>
    <w:rsid w:val="00D73972"/>
    <w:rsid w:val="00D747AD"/>
    <w:rsid w:val="00D748F0"/>
    <w:rsid w:val="00D75005"/>
    <w:rsid w:val="00D809D7"/>
    <w:rsid w:val="00D811EB"/>
    <w:rsid w:val="00D81DA0"/>
    <w:rsid w:val="00D95FBC"/>
    <w:rsid w:val="00D976A5"/>
    <w:rsid w:val="00DA2D42"/>
    <w:rsid w:val="00DA3ACF"/>
    <w:rsid w:val="00DA3FBE"/>
    <w:rsid w:val="00DA4F4E"/>
    <w:rsid w:val="00DA620A"/>
    <w:rsid w:val="00DB404D"/>
    <w:rsid w:val="00DB5B36"/>
    <w:rsid w:val="00DC0563"/>
    <w:rsid w:val="00DC1C17"/>
    <w:rsid w:val="00DC1E07"/>
    <w:rsid w:val="00DC39E0"/>
    <w:rsid w:val="00DC3B90"/>
    <w:rsid w:val="00DC4BA0"/>
    <w:rsid w:val="00DC7426"/>
    <w:rsid w:val="00DC784B"/>
    <w:rsid w:val="00DC7970"/>
    <w:rsid w:val="00DD4AD7"/>
    <w:rsid w:val="00DE2B82"/>
    <w:rsid w:val="00DE3BD4"/>
    <w:rsid w:val="00DE4072"/>
    <w:rsid w:val="00DE561C"/>
    <w:rsid w:val="00DE6218"/>
    <w:rsid w:val="00DE7292"/>
    <w:rsid w:val="00DE777B"/>
    <w:rsid w:val="00DE7AB7"/>
    <w:rsid w:val="00DE7B21"/>
    <w:rsid w:val="00DF2C54"/>
    <w:rsid w:val="00DF35B5"/>
    <w:rsid w:val="00DF5C7B"/>
    <w:rsid w:val="00E006E1"/>
    <w:rsid w:val="00E03506"/>
    <w:rsid w:val="00E05E1B"/>
    <w:rsid w:val="00E10F07"/>
    <w:rsid w:val="00E12617"/>
    <w:rsid w:val="00E13D70"/>
    <w:rsid w:val="00E16946"/>
    <w:rsid w:val="00E238CC"/>
    <w:rsid w:val="00E23C13"/>
    <w:rsid w:val="00E2530A"/>
    <w:rsid w:val="00E26DD3"/>
    <w:rsid w:val="00E27816"/>
    <w:rsid w:val="00E301E7"/>
    <w:rsid w:val="00E31E1B"/>
    <w:rsid w:val="00E35AD0"/>
    <w:rsid w:val="00E40885"/>
    <w:rsid w:val="00E41060"/>
    <w:rsid w:val="00E44A2E"/>
    <w:rsid w:val="00E45AF3"/>
    <w:rsid w:val="00E47689"/>
    <w:rsid w:val="00E47E4F"/>
    <w:rsid w:val="00E50D87"/>
    <w:rsid w:val="00E514FD"/>
    <w:rsid w:val="00E558FF"/>
    <w:rsid w:val="00E55D15"/>
    <w:rsid w:val="00E56859"/>
    <w:rsid w:val="00E6379B"/>
    <w:rsid w:val="00E66A77"/>
    <w:rsid w:val="00E71C97"/>
    <w:rsid w:val="00E72B89"/>
    <w:rsid w:val="00E73040"/>
    <w:rsid w:val="00E73BB2"/>
    <w:rsid w:val="00E75CCC"/>
    <w:rsid w:val="00E77180"/>
    <w:rsid w:val="00E80FBD"/>
    <w:rsid w:val="00E817DF"/>
    <w:rsid w:val="00E82DC7"/>
    <w:rsid w:val="00E855CE"/>
    <w:rsid w:val="00E862F1"/>
    <w:rsid w:val="00E92566"/>
    <w:rsid w:val="00E93EAC"/>
    <w:rsid w:val="00E94118"/>
    <w:rsid w:val="00E96E64"/>
    <w:rsid w:val="00E97237"/>
    <w:rsid w:val="00E972F2"/>
    <w:rsid w:val="00E97E20"/>
    <w:rsid w:val="00EA1F08"/>
    <w:rsid w:val="00EA30CD"/>
    <w:rsid w:val="00EA33D8"/>
    <w:rsid w:val="00EA3EF8"/>
    <w:rsid w:val="00EA61D2"/>
    <w:rsid w:val="00EA6649"/>
    <w:rsid w:val="00EA667F"/>
    <w:rsid w:val="00EA7272"/>
    <w:rsid w:val="00EA7A8F"/>
    <w:rsid w:val="00EB09F2"/>
    <w:rsid w:val="00EB42B4"/>
    <w:rsid w:val="00EB42D0"/>
    <w:rsid w:val="00EB5655"/>
    <w:rsid w:val="00EB663D"/>
    <w:rsid w:val="00EB7814"/>
    <w:rsid w:val="00EC25C6"/>
    <w:rsid w:val="00EC3497"/>
    <w:rsid w:val="00EC3E0A"/>
    <w:rsid w:val="00EC4339"/>
    <w:rsid w:val="00EC7014"/>
    <w:rsid w:val="00EC7F49"/>
    <w:rsid w:val="00ED11CB"/>
    <w:rsid w:val="00ED2D2F"/>
    <w:rsid w:val="00ED5108"/>
    <w:rsid w:val="00ED69B8"/>
    <w:rsid w:val="00ED6A76"/>
    <w:rsid w:val="00ED719E"/>
    <w:rsid w:val="00ED755F"/>
    <w:rsid w:val="00EE21A7"/>
    <w:rsid w:val="00EE2B72"/>
    <w:rsid w:val="00EE312A"/>
    <w:rsid w:val="00EE3A7F"/>
    <w:rsid w:val="00EE3FFE"/>
    <w:rsid w:val="00EF0644"/>
    <w:rsid w:val="00EF2F55"/>
    <w:rsid w:val="00EF4F84"/>
    <w:rsid w:val="00EF576D"/>
    <w:rsid w:val="00F107F4"/>
    <w:rsid w:val="00F16C37"/>
    <w:rsid w:val="00F17490"/>
    <w:rsid w:val="00F23F46"/>
    <w:rsid w:val="00F25E73"/>
    <w:rsid w:val="00F26FAC"/>
    <w:rsid w:val="00F300B0"/>
    <w:rsid w:val="00F31E5D"/>
    <w:rsid w:val="00F3201F"/>
    <w:rsid w:val="00F3219D"/>
    <w:rsid w:val="00F32E40"/>
    <w:rsid w:val="00F35CAF"/>
    <w:rsid w:val="00F37F58"/>
    <w:rsid w:val="00F4373E"/>
    <w:rsid w:val="00F43D58"/>
    <w:rsid w:val="00F4598C"/>
    <w:rsid w:val="00F47936"/>
    <w:rsid w:val="00F47F44"/>
    <w:rsid w:val="00F53008"/>
    <w:rsid w:val="00F5347B"/>
    <w:rsid w:val="00F5382A"/>
    <w:rsid w:val="00F554B3"/>
    <w:rsid w:val="00F55944"/>
    <w:rsid w:val="00F5719D"/>
    <w:rsid w:val="00F57CC9"/>
    <w:rsid w:val="00F629A8"/>
    <w:rsid w:val="00F6453E"/>
    <w:rsid w:val="00F65475"/>
    <w:rsid w:val="00F728DA"/>
    <w:rsid w:val="00F742F4"/>
    <w:rsid w:val="00F77DAD"/>
    <w:rsid w:val="00F82A79"/>
    <w:rsid w:val="00F832BF"/>
    <w:rsid w:val="00F864D3"/>
    <w:rsid w:val="00F877ED"/>
    <w:rsid w:val="00F93B0B"/>
    <w:rsid w:val="00F94B35"/>
    <w:rsid w:val="00F96308"/>
    <w:rsid w:val="00F964B8"/>
    <w:rsid w:val="00F965E5"/>
    <w:rsid w:val="00FB0D55"/>
    <w:rsid w:val="00FB2AA8"/>
    <w:rsid w:val="00FB49A0"/>
    <w:rsid w:val="00FB65A5"/>
    <w:rsid w:val="00FB6CAA"/>
    <w:rsid w:val="00FC1AEB"/>
    <w:rsid w:val="00FC24A0"/>
    <w:rsid w:val="00FC3E7A"/>
    <w:rsid w:val="00FC665B"/>
    <w:rsid w:val="00FC7075"/>
    <w:rsid w:val="00FD04C4"/>
    <w:rsid w:val="00FD477D"/>
    <w:rsid w:val="00FF065C"/>
    <w:rsid w:val="00FF1FCE"/>
    <w:rsid w:val="00FF30D6"/>
    <w:rsid w:val="00FF67C3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0137"/>
    <w:pPr>
      <w:keepNext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autoSpaceDE/>
      <w:autoSpaceDN/>
      <w:adjustRightInd/>
      <w:jc w:val="right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00137"/>
    <w:pPr>
      <w:keepNext/>
      <w:widowControl/>
      <w:autoSpaceDE/>
      <w:autoSpaceDN/>
      <w:adjustRightInd/>
      <w:jc w:val="center"/>
      <w:outlineLvl w:val="3"/>
    </w:pPr>
    <w:rPr>
      <w:b/>
      <w:bCs/>
      <w:spacing w:val="-8"/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00137"/>
    <w:pPr>
      <w:keepNext/>
      <w:autoSpaceDE/>
      <w:autoSpaceDN/>
      <w:adjustRightInd/>
      <w:jc w:val="center"/>
      <w:outlineLvl w:val="5"/>
    </w:pPr>
    <w:rPr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01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100137"/>
    <w:rPr>
      <w:rFonts w:ascii="Times New Roman" w:eastAsia="Times New Roman" w:hAnsi="Times New Roman" w:cs="Times New Roman"/>
      <w:b/>
      <w:bCs/>
      <w:spacing w:val="-8"/>
      <w:sz w:val="28"/>
      <w:szCs w:val="28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100137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styleId="a3">
    <w:name w:val="List Paragraph"/>
    <w:basedOn w:val="a"/>
    <w:uiPriority w:val="34"/>
    <w:qFormat/>
    <w:rsid w:val="00100137"/>
    <w:pPr>
      <w:ind w:left="720"/>
      <w:contextualSpacing/>
    </w:pPr>
  </w:style>
  <w:style w:type="table" w:styleId="a4">
    <w:name w:val="Table Grid"/>
    <w:basedOn w:val="a1"/>
    <w:uiPriority w:val="59"/>
    <w:rsid w:val="001001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1001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0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001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0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100137"/>
    <w:pPr>
      <w:framePr w:w="9353" w:h="2352" w:hSpace="180" w:wrap="auto" w:vAnchor="text" w:hAnchor="page" w:x="1445" w:y="284"/>
      <w:autoSpaceDE/>
      <w:autoSpaceDN/>
      <w:adjustRightInd/>
      <w:jc w:val="center"/>
    </w:pPr>
    <w:rPr>
      <w:b/>
      <w:caps/>
    </w:rPr>
  </w:style>
  <w:style w:type="paragraph" w:styleId="aa">
    <w:name w:val="Balloon Text"/>
    <w:basedOn w:val="a"/>
    <w:link w:val="ab"/>
    <w:uiPriority w:val="99"/>
    <w:semiHidden/>
    <w:unhideWhenUsed/>
    <w:rsid w:val="00100137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13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c">
    <w:name w:val="Знак Знак Знак Знак"/>
    <w:basedOn w:val="a"/>
    <w:rsid w:val="0010013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1001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1105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9746C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974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9746C8"/>
    <w:rPr>
      <w:color w:val="0000FF"/>
      <w:u w:val="single"/>
    </w:rPr>
  </w:style>
  <w:style w:type="paragraph" w:customStyle="1" w:styleId="ConsPlusNormal">
    <w:name w:val="ConsPlusNormal"/>
    <w:rsid w:val="00E82D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page number"/>
    <w:uiPriority w:val="99"/>
    <w:rsid w:val="00CD1BD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0137"/>
    <w:pPr>
      <w:keepNext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autoSpaceDE/>
      <w:autoSpaceDN/>
      <w:adjustRightInd/>
      <w:jc w:val="right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00137"/>
    <w:pPr>
      <w:keepNext/>
      <w:widowControl/>
      <w:autoSpaceDE/>
      <w:autoSpaceDN/>
      <w:adjustRightInd/>
      <w:jc w:val="center"/>
      <w:outlineLvl w:val="3"/>
    </w:pPr>
    <w:rPr>
      <w:b/>
      <w:bCs/>
      <w:spacing w:val="-8"/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00137"/>
    <w:pPr>
      <w:keepNext/>
      <w:autoSpaceDE/>
      <w:autoSpaceDN/>
      <w:adjustRightInd/>
      <w:jc w:val="center"/>
      <w:outlineLvl w:val="5"/>
    </w:pPr>
    <w:rPr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01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100137"/>
    <w:rPr>
      <w:rFonts w:ascii="Times New Roman" w:eastAsia="Times New Roman" w:hAnsi="Times New Roman" w:cs="Times New Roman"/>
      <w:b/>
      <w:bCs/>
      <w:spacing w:val="-8"/>
      <w:sz w:val="28"/>
      <w:szCs w:val="28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100137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styleId="a3">
    <w:name w:val="List Paragraph"/>
    <w:basedOn w:val="a"/>
    <w:uiPriority w:val="34"/>
    <w:qFormat/>
    <w:rsid w:val="00100137"/>
    <w:pPr>
      <w:ind w:left="720"/>
      <w:contextualSpacing/>
    </w:pPr>
  </w:style>
  <w:style w:type="table" w:styleId="a4">
    <w:name w:val="Table Grid"/>
    <w:basedOn w:val="a1"/>
    <w:uiPriority w:val="59"/>
    <w:rsid w:val="001001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1001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0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001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0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100137"/>
    <w:pPr>
      <w:framePr w:w="9353" w:h="2352" w:hSpace="180" w:wrap="auto" w:vAnchor="text" w:hAnchor="page" w:x="1445" w:y="284"/>
      <w:autoSpaceDE/>
      <w:autoSpaceDN/>
      <w:adjustRightInd/>
      <w:jc w:val="center"/>
    </w:pPr>
    <w:rPr>
      <w:b/>
      <w:caps/>
    </w:rPr>
  </w:style>
  <w:style w:type="paragraph" w:styleId="aa">
    <w:name w:val="Balloon Text"/>
    <w:basedOn w:val="a"/>
    <w:link w:val="ab"/>
    <w:uiPriority w:val="99"/>
    <w:semiHidden/>
    <w:unhideWhenUsed/>
    <w:rsid w:val="00100137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13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c">
    <w:name w:val="Знак Знак Знак Знак"/>
    <w:basedOn w:val="a"/>
    <w:rsid w:val="0010013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1001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1105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9746C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974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9746C8"/>
    <w:rPr>
      <w:color w:val="0000FF"/>
      <w:u w:val="single"/>
    </w:rPr>
  </w:style>
  <w:style w:type="paragraph" w:customStyle="1" w:styleId="ConsPlusNormal">
    <w:name w:val="ConsPlusNormal"/>
    <w:rsid w:val="00E82D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page number"/>
    <w:uiPriority w:val="99"/>
    <w:rsid w:val="00CD1B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5B7CC-E0BE-4164-8D16-6264B18A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7352</TotalTime>
  <Pages>12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Кадровик</cp:lastModifiedBy>
  <cp:revision>16</cp:revision>
  <cp:lastPrinted>2016-12-21T03:58:00Z</cp:lastPrinted>
  <dcterms:created xsi:type="dcterms:W3CDTF">2016-12-14T03:37:00Z</dcterms:created>
  <dcterms:modified xsi:type="dcterms:W3CDTF">2016-12-23T04:43:00Z</dcterms:modified>
</cp:coreProperties>
</file>