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D6" w:rsidRPr="003B32E0" w:rsidRDefault="007601D6" w:rsidP="00163CF9">
      <w:pPr>
        <w:spacing w:before="0" w:beforeAutospacing="0" w:line="240" w:lineRule="atLeast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3B32E0">
        <w:rPr>
          <w:rFonts w:ascii="Arial" w:eastAsia="Calibri" w:hAnsi="Arial" w:cs="Arial"/>
          <w:b/>
          <w:lang w:eastAsia="en-US"/>
        </w:rPr>
        <w:t xml:space="preserve">Администрация </w:t>
      </w:r>
      <w:proofErr w:type="spellStart"/>
      <w:r w:rsidRPr="003B32E0">
        <w:rPr>
          <w:rFonts w:ascii="Arial" w:eastAsia="Calibri" w:hAnsi="Arial" w:cs="Arial"/>
          <w:b/>
          <w:lang w:eastAsia="en-US"/>
        </w:rPr>
        <w:t>Боготольского</w:t>
      </w:r>
      <w:proofErr w:type="spellEnd"/>
      <w:r w:rsidRPr="003B32E0">
        <w:rPr>
          <w:rFonts w:ascii="Arial" w:eastAsia="Calibri" w:hAnsi="Arial" w:cs="Arial"/>
          <w:b/>
          <w:lang w:eastAsia="en-US"/>
        </w:rPr>
        <w:t xml:space="preserve"> района</w:t>
      </w:r>
    </w:p>
    <w:p w:rsidR="007601D6" w:rsidRPr="003B32E0" w:rsidRDefault="007601D6" w:rsidP="007601D6">
      <w:pPr>
        <w:spacing w:before="0" w:beforeAutospacing="0" w:line="240" w:lineRule="atLeast"/>
        <w:contextualSpacing/>
        <w:jc w:val="center"/>
        <w:rPr>
          <w:rFonts w:ascii="Arial" w:eastAsia="Calibri" w:hAnsi="Arial" w:cs="Arial"/>
          <w:b/>
          <w:lang w:eastAsia="en-US"/>
        </w:rPr>
      </w:pPr>
      <w:r w:rsidRPr="003B32E0">
        <w:rPr>
          <w:rFonts w:ascii="Arial" w:eastAsia="Calibri" w:hAnsi="Arial" w:cs="Arial"/>
          <w:b/>
          <w:lang w:eastAsia="en-US"/>
        </w:rPr>
        <w:t>Красноярского края</w:t>
      </w:r>
    </w:p>
    <w:p w:rsidR="007601D6" w:rsidRPr="003B32E0" w:rsidRDefault="007601D6" w:rsidP="007601D6">
      <w:pPr>
        <w:spacing w:before="0" w:beforeAutospacing="0"/>
        <w:contextualSpacing/>
        <w:jc w:val="center"/>
        <w:rPr>
          <w:rFonts w:ascii="Arial" w:eastAsia="Calibri" w:hAnsi="Arial" w:cs="Arial"/>
          <w:b/>
          <w:lang w:eastAsia="en-US"/>
        </w:rPr>
      </w:pPr>
    </w:p>
    <w:p w:rsidR="007601D6" w:rsidRPr="003B32E0" w:rsidRDefault="007601D6" w:rsidP="007601D6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3B32E0">
        <w:rPr>
          <w:rFonts w:ascii="Arial" w:eastAsia="Calibri" w:hAnsi="Arial" w:cs="Arial"/>
          <w:b/>
          <w:lang w:eastAsia="en-US"/>
        </w:rPr>
        <w:t>ПОСТАНОВЛЕНИЕ</w:t>
      </w:r>
    </w:p>
    <w:p w:rsidR="007601D6" w:rsidRPr="003B32E0" w:rsidRDefault="007601D6" w:rsidP="00417E78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</w:p>
    <w:p w:rsidR="007601D6" w:rsidRPr="003B32E0" w:rsidRDefault="007601D6" w:rsidP="00417E78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3B32E0">
        <w:rPr>
          <w:rFonts w:ascii="Arial" w:eastAsia="Calibri" w:hAnsi="Arial" w:cs="Arial"/>
          <w:lang w:eastAsia="en-US"/>
        </w:rPr>
        <w:t>г.</w:t>
      </w:r>
      <w:r w:rsidR="003B3913">
        <w:rPr>
          <w:rFonts w:ascii="Arial" w:eastAsia="Calibri" w:hAnsi="Arial" w:cs="Arial"/>
          <w:lang w:eastAsia="en-US"/>
        </w:rPr>
        <w:t xml:space="preserve"> </w:t>
      </w:r>
      <w:r w:rsidRPr="003B32E0">
        <w:rPr>
          <w:rFonts w:ascii="Arial" w:eastAsia="Calibri" w:hAnsi="Arial" w:cs="Arial"/>
          <w:lang w:eastAsia="en-US"/>
        </w:rPr>
        <w:t>Боготол</w:t>
      </w:r>
    </w:p>
    <w:p w:rsidR="00E755CA" w:rsidRPr="003B32E0" w:rsidRDefault="006F51D0" w:rsidP="00417E78">
      <w:pPr>
        <w:spacing w:before="0" w:beforeAutospacing="0"/>
        <w:rPr>
          <w:rFonts w:ascii="Arial" w:eastAsia="Calibri" w:hAnsi="Arial" w:cs="Arial"/>
          <w:lang w:eastAsia="en-US"/>
        </w:rPr>
      </w:pPr>
      <w:r w:rsidRPr="003B32E0">
        <w:rPr>
          <w:rFonts w:ascii="Arial" w:eastAsia="Calibri" w:hAnsi="Arial" w:cs="Arial"/>
          <w:lang w:eastAsia="en-US"/>
        </w:rPr>
        <w:t>«</w:t>
      </w:r>
      <w:r w:rsidR="00421335">
        <w:rPr>
          <w:rFonts w:ascii="Arial" w:eastAsia="Calibri" w:hAnsi="Arial" w:cs="Arial"/>
          <w:lang w:eastAsia="en-US"/>
        </w:rPr>
        <w:t>08</w:t>
      </w:r>
      <w:r w:rsidRPr="003B32E0">
        <w:rPr>
          <w:rFonts w:ascii="Arial" w:eastAsia="Calibri" w:hAnsi="Arial" w:cs="Arial"/>
          <w:lang w:eastAsia="en-US"/>
        </w:rPr>
        <w:t>»</w:t>
      </w:r>
      <w:r w:rsidR="003B3913">
        <w:rPr>
          <w:rFonts w:ascii="Arial" w:eastAsia="Calibri" w:hAnsi="Arial" w:cs="Arial"/>
          <w:lang w:eastAsia="en-US"/>
        </w:rPr>
        <w:t xml:space="preserve"> </w:t>
      </w:r>
      <w:r w:rsidR="00421335">
        <w:rPr>
          <w:rFonts w:ascii="Arial" w:eastAsia="Calibri" w:hAnsi="Arial" w:cs="Arial"/>
          <w:lang w:eastAsia="en-US"/>
        </w:rPr>
        <w:t>июня</w:t>
      </w:r>
      <w:r w:rsidR="003B3913">
        <w:rPr>
          <w:rFonts w:ascii="Arial" w:eastAsia="Calibri" w:hAnsi="Arial" w:cs="Arial"/>
          <w:lang w:eastAsia="en-US"/>
        </w:rPr>
        <w:t xml:space="preserve"> </w:t>
      </w:r>
      <w:r w:rsidRPr="003B32E0">
        <w:rPr>
          <w:rFonts w:ascii="Arial" w:eastAsia="Calibri" w:hAnsi="Arial" w:cs="Arial"/>
          <w:lang w:eastAsia="en-US"/>
        </w:rPr>
        <w:t>201</w:t>
      </w:r>
      <w:r w:rsidR="003B32E0" w:rsidRPr="003B32E0">
        <w:rPr>
          <w:rFonts w:ascii="Arial" w:eastAsia="Calibri" w:hAnsi="Arial" w:cs="Arial"/>
          <w:lang w:eastAsia="en-US"/>
        </w:rPr>
        <w:t>7</w:t>
      </w:r>
      <w:r w:rsidRPr="003B32E0">
        <w:rPr>
          <w:rFonts w:ascii="Arial" w:eastAsia="Calibri" w:hAnsi="Arial" w:cs="Arial"/>
          <w:lang w:eastAsia="en-US"/>
        </w:rPr>
        <w:t xml:space="preserve"> года</w:t>
      </w:r>
      <w:r w:rsidRPr="003B32E0">
        <w:rPr>
          <w:rFonts w:ascii="Arial" w:eastAsia="Calibri" w:hAnsi="Arial" w:cs="Arial"/>
          <w:lang w:eastAsia="en-US"/>
        </w:rPr>
        <w:tab/>
      </w:r>
      <w:r w:rsidRPr="003B32E0">
        <w:rPr>
          <w:rFonts w:ascii="Arial" w:eastAsia="Calibri" w:hAnsi="Arial" w:cs="Arial"/>
          <w:lang w:eastAsia="en-US"/>
        </w:rPr>
        <w:tab/>
      </w:r>
      <w:r w:rsidRPr="003B32E0">
        <w:rPr>
          <w:rFonts w:ascii="Arial" w:eastAsia="Calibri" w:hAnsi="Arial" w:cs="Arial"/>
          <w:lang w:eastAsia="en-US"/>
        </w:rPr>
        <w:tab/>
      </w:r>
      <w:r w:rsidRPr="003B32E0">
        <w:rPr>
          <w:rFonts w:ascii="Arial" w:eastAsia="Calibri" w:hAnsi="Arial" w:cs="Arial"/>
          <w:lang w:eastAsia="en-US"/>
        </w:rPr>
        <w:tab/>
      </w:r>
      <w:r w:rsidRPr="003B32E0">
        <w:rPr>
          <w:rFonts w:ascii="Arial" w:eastAsia="Calibri" w:hAnsi="Arial" w:cs="Arial"/>
          <w:lang w:eastAsia="en-US"/>
        </w:rPr>
        <w:tab/>
      </w:r>
      <w:r w:rsidRPr="003B32E0">
        <w:rPr>
          <w:rFonts w:ascii="Arial" w:eastAsia="Calibri" w:hAnsi="Arial" w:cs="Arial"/>
          <w:lang w:eastAsia="en-US"/>
        </w:rPr>
        <w:tab/>
      </w:r>
      <w:r w:rsidR="00421335">
        <w:rPr>
          <w:rFonts w:ascii="Arial" w:eastAsia="Calibri" w:hAnsi="Arial" w:cs="Arial"/>
          <w:lang w:eastAsia="en-US"/>
        </w:rPr>
        <w:tab/>
      </w:r>
      <w:r w:rsidR="00421335">
        <w:rPr>
          <w:rFonts w:ascii="Arial" w:eastAsia="Calibri" w:hAnsi="Arial" w:cs="Arial"/>
          <w:lang w:eastAsia="en-US"/>
        </w:rPr>
        <w:tab/>
      </w:r>
      <w:r w:rsidRPr="003B32E0">
        <w:rPr>
          <w:rFonts w:ascii="Arial" w:eastAsia="Calibri" w:hAnsi="Arial" w:cs="Arial"/>
          <w:lang w:eastAsia="en-US"/>
        </w:rPr>
        <w:t>№</w:t>
      </w:r>
      <w:r w:rsidR="00BC153C" w:rsidRPr="003B32E0">
        <w:rPr>
          <w:rFonts w:ascii="Arial" w:eastAsia="Calibri" w:hAnsi="Arial" w:cs="Arial"/>
          <w:lang w:eastAsia="en-US"/>
        </w:rPr>
        <w:t xml:space="preserve"> </w:t>
      </w:r>
      <w:r w:rsidR="00421335">
        <w:rPr>
          <w:rFonts w:ascii="Arial" w:eastAsia="Calibri" w:hAnsi="Arial" w:cs="Arial"/>
          <w:lang w:eastAsia="en-US"/>
        </w:rPr>
        <w:t>266-п</w:t>
      </w:r>
    </w:p>
    <w:p w:rsidR="0054136B" w:rsidRPr="003B32E0" w:rsidRDefault="0054136B" w:rsidP="00417E78">
      <w:pPr>
        <w:spacing w:before="0" w:beforeAutospacing="0"/>
        <w:rPr>
          <w:rFonts w:ascii="Arial" w:eastAsia="Calibri" w:hAnsi="Arial" w:cs="Arial"/>
          <w:lang w:eastAsia="en-US"/>
        </w:rPr>
      </w:pPr>
    </w:p>
    <w:p w:rsidR="0037650F" w:rsidRPr="003B32E0" w:rsidRDefault="0037650F" w:rsidP="003B3913">
      <w:pPr>
        <w:spacing w:before="0" w:beforeAutospacing="0"/>
        <w:ind w:firstLine="709"/>
        <w:rPr>
          <w:rFonts w:ascii="Arial" w:eastAsia="Calibri" w:hAnsi="Arial" w:cs="Arial"/>
          <w:lang w:eastAsia="en-US"/>
        </w:rPr>
      </w:pPr>
      <w:r w:rsidRPr="003B32E0">
        <w:rPr>
          <w:rFonts w:ascii="Arial" w:eastAsia="Calibri" w:hAnsi="Arial" w:cs="Arial"/>
        </w:rPr>
        <w:t xml:space="preserve">О внесении изменений в </w:t>
      </w:r>
      <w:r w:rsidR="00F74BD4" w:rsidRPr="003B32E0">
        <w:rPr>
          <w:rFonts w:ascii="Arial" w:eastAsia="Calibri" w:hAnsi="Arial" w:cs="Arial"/>
        </w:rPr>
        <w:t>п</w:t>
      </w:r>
      <w:r w:rsidRPr="003B32E0">
        <w:rPr>
          <w:rFonts w:ascii="Arial" w:eastAsia="Calibri" w:hAnsi="Arial" w:cs="Arial"/>
        </w:rPr>
        <w:t xml:space="preserve">остановление </w:t>
      </w:r>
      <w:r w:rsidR="00F74BD4" w:rsidRPr="003B32E0">
        <w:rPr>
          <w:rFonts w:ascii="Arial" w:eastAsia="Calibri" w:hAnsi="Arial" w:cs="Arial"/>
        </w:rPr>
        <w:t>а</w:t>
      </w:r>
      <w:r w:rsidRPr="003B32E0">
        <w:rPr>
          <w:rFonts w:ascii="Arial" w:eastAsia="Calibri" w:hAnsi="Arial" w:cs="Arial"/>
        </w:rPr>
        <w:t xml:space="preserve">дминистрации Боготольского района Красноярского края от 09.10.2013 года № 758-п </w:t>
      </w:r>
      <w:r w:rsidR="002B07F8" w:rsidRPr="003B32E0">
        <w:rPr>
          <w:rFonts w:ascii="Arial" w:eastAsia="Calibri" w:hAnsi="Arial" w:cs="Arial"/>
        </w:rPr>
        <w:t>«О</w:t>
      </w:r>
      <w:r w:rsidRPr="003B32E0">
        <w:rPr>
          <w:rFonts w:ascii="Arial" w:eastAsia="Calibri" w:hAnsi="Arial" w:cs="Arial"/>
        </w:rPr>
        <w:t xml:space="preserve">б утверждении муниципальной программы Боготольского района </w:t>
      </w:r>
      <w:r w:rsidRPr="003B32E0">
        <w:rPr>
          <w:rFonts w:ascii="Arial" w:eastAsia="Calibri" w:hAnsi="Arial" w:cs="Arial"/>
          <w:lang w:eastAsia="en-US"/>
        </w:rPr>
        <w:t>«Развитие субъектов малого и среднего предпринимательства в Боготольском район</w:t>
      </w:r>
      <w:r w:rsidR="00E433B0" w:rsidRPr="003B32E0">
        <w:rPr>
          <w:rFonts w:ascii="Arial" w:eastAsia="Calibri" w:hAnsi="Arial" w:cs="Arial"/>
          <w:lang w:eastAsia="en-US"/>
        </w:rPr>
        <w:t>е»</w:t>
      </w:r>
    </w:p>
    <w:p w:rsidR="00113BB4" w:rsidRPr="003B32E0" w:rsidRDefault="00113BB4" w:rsidP="00417E78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lang w:eastAsia="en-US"/>
        </w:rPr>
      </w:pPr>
    </w:p>
    <w:p w:rsidR="0037650F" w:rsidRPr="003B32E0" w:rsidRDefault="0037650F" w:rsidP="00417E78">
      <w:pPr>
        <w:spacing w:before="0" w:beforeAutospacing="0"/>
        <w:ind w:firstLine="708"/>
        <w:rPr>
          <w:rFonts w:ascii="Arial" w:eastAsia="Calibri" w:hAnsi="Arial" w:cs="Arial"/>
          <w:lang w:eastAsia="en-US"/>
        </w:rPr>
      </w:pPr>
      <w:r w:rsidRPr="003B32E0">
        <w:rPr>
          <w:rFonts w:ascii="Arial" w:eastAsia="Calibri" w:hAnsi="Arial" w:cs="Arial"/>
        </w:rPr>
        <w:t xml:space="preserve">В соответствии со статьей 179 Бюджетного кодекса Российской Федерации, Постановлением </w:t>
      </w:r>
      <w:r w:rsidRPr="003B32E0">
        <w:rPr>
          <w:rFonts w:ascii="Arial" w:eastAsia="Calibri" w:hAnsi="Arial" w:cs="Arial"/>
          <w:lang w:eastAsia="en-US"/>
        </w:rPr>
        <w:t>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</w:t>
      </w:r>
      <w:r w:rsidR="003F60ED" w:rsidRPr="003B32E0">
        <w:rPr>
          <w:rFonts w:ascii="Arial" w:eastAsia="Calibri" w:hAnsi="Arial" w:cs="Arial"/>
          <w:lang w:eastAsia="en-US"/>
        </w:rPr>
        <w:t xml:space="preserve">, руководствуясь </w:t>
      </w:r>
      <w:hyperlink r:id="rId9" w:history="1">
        <w:r w:rsidR="003F60ED" w:rsidRPr="003B32E0">
          <w:rPr>
            <w:rFonts w:ascii="Arial" w:eastAsia="Calibri" w:hAnsi="Arial" w:cs="Arial"/>
          </w:rPr>
          <w:t xml:space="preserve">статьей </w:t>
        </w:r>
      </w:hyperlink>
      <w:r w:rsidR="003F60ED" w:rsidRPr="003B32E0">
        <w:rPr>
          <w:rFonts w:ascii="Arial" w:eastAsia="Calibri" w:hAnsi="Arial" w:cs="Arial"/>
        </w:rPr>
        <w:t>18 Устава Боготольского района,</w:t>
      </w:r>
    </w:p>
    <w:p w:rsidR="0037650F" w:rsidRPr="003B32E0" w:rsidRDefault="0037650F" w:rsidP="0037650F">
      <w:pPr>
        <w:autoSpaceDE w:val="0"/>
        <w:autoSpaceDN w:val="0"/>
        <w:adjustRightInd w:val="0"/>
        <w:spacing w:before="0" w:beforeAutospacing="0" w:line="240" w:lineRule="atLeast"/>
        <w:ind w:firstLine="720"/>
        <w:outlineLvl w:val="0"/>
        <w:rPr>
          <w:rFonts w:ascii="Arial" w:eastAsia="Calibri" w:hAnsi="Arial" w:cs="Arial"/>
          <w:lang w:eastAsia="en-US"/>
        </w:rPr>
      </w:pPr>
      <w:r w:rsidRPr="003B32E0">
        <w:rPr>
          <w:rFonts w:ascii="Arial" w:eastAsia="Calibri" w:hAnsi="Arial" w:cs="Arial"/>
          <w:lang w:eastAsia="en-US"/>
        </w:rPr>
        <w:t>ПОСТАНОВЛЯЮ:</w:t>
      </w:r>
    </w:p>
    <w:p w:rsidR="00F74BD4" w:rsidRPr="003B32E0" w:rsidRDefault="00F74BD4" w:rsidP="00F36654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ascii="Arial" w:eastAsia="Calibri" w:hAnsi="Arial" w:cs="Arial"/>
          <w:lang w:eastAsia="en-US"/>
        </w:rPr>
      </w:pPr>
      <w:r w:rsidRPr="003B32E0">
        <w:rPr>
          <w:rFonts w:ascii="Arial" w:eastAsia="Calibri" w:hAnsi="Arial" w:cs="Arial"/>
          <w:lang w:eastAsia="en-US"/>
        </w:rPr>
        <w:t xml:space="preserve">1. Внести </w:t>
      </w:r>
      <w:r w:rsidRPr="003B32E0">
        <w:rPr>
          <w:rFonts w:ascii="Arial" w:eastAsia="Calibri" w:hAnsi="Arial" w:cs="Arial"/>
        </w:rPr>
        <w:t xml:space="preserve">в постановление администрации Боготольского района Красноярского края от 09.10.2013 года № 758-п «Об утверждении муниципальной программы Боготольского района </w:t>
      </w:r>
      <w:r w:rsidRPr="003B32E0">
        <w:rPr>
          <w:rFonts w:ascii="Arial" w:eastAsia="Calibri" w:hAnsi="Arial" w:cs="Arial"/>
          <w:lang w:eastAsia="en-US"/>
        </w:rPr>
        <w:t xml:space="preserve">«Развитие субъектов малого и среднего предпринимательства в </w:t>
      </w:r>
      <w:proofErr w:type="spellStart"/>
      <w:r w:rsidRPr="003B32E0">
        <w:rPr>
          <w:rFonts w:ascii="Arial" w:eastAsia="Calibri" w:hAnsi="Arial" w:cs="Arial"/>
          <w:lang w:eastAsia="en-US"/>
        </w:rPr>
        <w:t>Боготольском</w:t>
      </w:r>
      <w:proofErr w:type="spellEnd"/>
      <w:r w:rsidRPr="003B32E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3B32E0">
        <w:rPr>
          <w:rFonts w:ascii="Arial" w:eastAsia="Calibri" w:hAnsi="Arial" w:cs="Arial"/>
          <w:lang w:eastAsia="en-US"/>
        </w:rPr>
        <w:t>районе</w:t>
      </w:r>
      <w:proofErr w:type="gramStart"/>
      <w:r w:rsidRPr="003B32E0">
        <w:rPr>
          <w:rFonts w:ascii="Arial" w:eastAsia="Calibri" w:hAnsi="Arial" w:cs="Arial"/>
          <w:lang w:eastAsia="en-US"/>
        </w:rPr>
        <w:t>»с</w:t>
      </w:r>
      <w:proofErr w:type="gramEnd"/>
      <w:r w:rsidRPr="003B32E0">
        <w:rPr>
          <w:rFonts w:ascii="Arial" w:eastAsia="Calibri" w:hAnsi="Arial" w:cs="Arial"/>
          <w:lang w:eastAsia="en-US"/>
        </w:rPr>
        <w:t>ледующие</w:t>
      </w:r>
      <w:proofErr w:type="spellEnd"/>
      <w:r w:rsidRPr="003B32E0">
        <w:rPr>
          <w:rFonts w:ascii="Arial" w:eastAsia="Calibri" w:hAnsi="Arial" w:cs="Arial"/>
          <w:lang w:eastAsia="en-US"/>
        </w:rPr>
        <w:t xml:space="preserve"> изменения:</w:t>
      </w:r>
    </w:p>
    <w:p w:rsidR="00F36654" w:rsidRDefault="003B32E0" w:rsidP="00F36654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ascii="Arial" w:eastAsia="Calibri" w:hAnsi="Arial" w:cs="Arial"/>
          <w:lang w:eastAsia="en-US"/>
        </w:rPr>
      </w:pPr>
      <w:r w:rsidRPr="003B32E0">
        <w:rPr>
          <w:rFonts w:ascii="Arial" w:eastAsia="Calibri" w:hAnsi="Arial" w:cs="Arial"/>
          <w:lang w:eastAsia="en-US"/>
        </w:rPr>
        <w:t xml:space="preserve">паспорт муниципальной программы </w:t>
      </w:r>
      <w:r w:rsidR="00002C6A" w:rsidRPr="003B32E0">
        <w:rPr>
          <w:rFonts w:ascii="Arial" w:eastAsia="Calibri" w:hAnsi="Arial" w:cs="Arial"/>
          <w:lang w:eastAsia="en-US"/>
        </w:rPr>
        <w:t xml:space="preserve">изложить </w:t>
      </w:r>
      <w:r>
        <w:rPr>
          <w:rFonts w:ascii="Arial" w:eastAsia="Calibri" w:hAnsi="Arial" w:cs="Arial"/>
          <w:lang w:eastAsia="en-US"/>
        </w:rPr>
        <w:t>в новой редакции:</w:t>
      </w:r>
    </w:p>
    <w:p w:rsidR="003B32E0" w:rsidRPr="003B32E0" w:rsidRDefault="003B3913" w:rsidP="003B3913">
      <w:pPr>
        <w:spacing w:before="0" w:beforeAutospacing="0"/>
        <w:ind w:firstLine="709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«</w:t>
      </w:r>
      <w:r w:rsidR="003B32E0" w:rsidRPr="003B32E0">
        <w:rPr>
          <w:rFonts w:ascii="Arial" w:eastAsia="Calibri" w:hAnsi="Arial" w:cs="Arial"/>
          <w:lang w:eastAsia="en-US"/>
        </w:rPr>
        <w:t>1.Паспорт муниципальной программы</w:t>
      </w:r>
    </w:p>
    <w:p w:rsidR="003B32E0" w:rsidRPr="003B32E0" w:rsidRDefault="003B32E0" w:rsidP="003B32E0">
      <w:pPr>
        <w:autoSpaceDE w:val="0"/>
        <w:autoSpaceDN w:val="0"/>
        <w:adjustRightInd w:val="0"/>
        <w:spacing w:before="0" w:beforeAutospacing="0" w:line="240" w:lineRule="atLeast"/>
        <w:contextualSpacing/>
        <w:jc w:val="center"/>
        <w:rPr>
          <w:rFonts w:ascii="Arial" w:eastAsia="Calibri" w:hAnsi="Arial" w:cs="Arial"/>
          <w:bCs/>
          <w:lang w:eastAsia="en-US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7371"/>
      </w:tblGrid>
      <w:tr w:rsidR="003B32E0" w:rsidRPr="003B32E0" w:rsidTr="00ED7B2F">
        <w:trPr>
          <w:trHeight w:val="10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E0" w:rsidRPr="003B32E0" w:rsidRDefault="003B32E0" w:rsidP="00ED7B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32E0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E0" w:rsidRPr="003B32E0" w:rsidRDefault="003B32E0" w:rsidP="00ED7B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32E0">
              <w:rPr>
                <w:rFonts w:ascii="Arial" w:eastAsia="Calibri" w:hAnsi="Arial" w:cs="Arial"/>
                <w:bCs/>
                <w:lang w:eastAsia="en-US"/>
              </w:rPr>
              <w:t>«</w:t>
            </w:r>
            <w:r w:rsidRPr="003B32E0">
              <w:rPr>
                <w:rFonts w:ascii="Arial" w:eastAsia="Calibri" w:hAnsi="Arial" w:cs="Arial"/>
                <w:lang w:eastAsia="en-US"/>
              </w:rPr>
              <w:t>Развитие субъектов малого и среднего предпринимательства в Боготольском районе» (далее – программа)</w:t>
            </w:r>
          </w:p>
        </w:tc>
      </w:tr>
      <w:tr w:rsidR="003B32E0" w:rsidRPr="003B32E0" w:rsidTr="00ED7B2F">
        <w:trPr>
          <w:trHeight w:val="20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E0" w:rsidRPr="003B32E0" w:rsidRDefault="003B32E0" w:rsidP="00ED7B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3B32E0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outlineLvl w:val="0"/>
              <w:rPr>
                <w:rFonts w:ascii="Arial" w:eastAsia="Calibri" w:hAnsi="Arial" w:cs="Arial"/>
              </w:rPr>
            </w:pPr>
            <w:r w:rsidRPr="003B32E0">
              <w:rPr>
                <w:rFonts w:ascii="Arial" w:eastAsia="Calibri" w:hAnsi="Arial" w:cs="Arial"/>
              </w:rPr>
              <w:t>Федеральный Закон от 24.07.2007 № 209-ФЗ «О развитии малого и среднего предпринимательства Российской Федерации»;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outlineLvl w:val="0"/>
              <w:rPr>
                <w:rFonts w:ascii="Arial" w:eastAsia="Calibri" w:hAnsi="Arial" w:cs="Arial"/>
              </w:rPr>
            </w:pPr>
            <w:r w:rsidRPr="003B32E0">
              <w:rPr>
                <w:rFonts w:ascii="Arial" w:eastAsia="Calibri" w:hAnsi="Arial" w:cs="Arial"/>
              </w:rPr>
              <w:t>Статья 179 Бюджетного кодекса Российской Федерации;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outlineLvl w:val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>Постановление 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реализации»;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outlineLvl w:val="0"/>
              <w:rPr>
                <w:rFonts w:ascii="Arial" w:eastAsia="Calibri" w:hAnsi="Arial" w:cs="Arial"/>
                <w:b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>Распоряжение Главы администрации Боготольского района Красноярского края от 07.08.2013 № 160-р «Об утверждении перечня муниципальных программ Боготольского района»</w:t>
            </w:r>
            <w:r w:rsidR="006C3D4B">
              <w:rPr>
                <w:rFonts w:ascii="Arial" w:eastAsia="Calibri" w:hAnsi="Arial" w:cs="Arial"/>
                <w:lang w:eastAsia="en-US"/>
              </w:rPr>
              <w:t>.</w:t>
            </w:r>
          </w:p>
        </w:tc>
      </w:tr>
      <w:tr w:rsidR="003B32E0" w:rsidRPr="003B32E0" w:rsidTr="00ED7B2F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E0" w:rsidRPr="003B32E0" w:rsidRDefault="003B32E0" w:rsidP="00ED7B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32E0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E0" w:rsidRPr="003B32E0" w:rsidRDefault="003B32E0" w:rsidP="00ED7B2F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 xml:space="preserve">Администрация Боготольского </w:t>
            </w:r>
            <w:proofErr w:type="gramStart"/>
            <w:r w:rsidRPr="003B32E0">
              <w:rPr>
                <w:rFonts w:ascii="Arial" w:eastAsia="Calibri" w:hAnsi="Arial" w:cs="Arial"/>
                <w:lang w:eastAsia="en-US"/>
              </w:rPr>
              <w:t>района-отдел</w:t>
            </w:r>
            <w:proofErr w:type="gramEnd"/>
            <w:r w:rsidRPr="003B32E0">
              <w:rPr>
                <w:rFonts w:ascii="Arial" w:eastAsia="Calibri" w:hAnsi="Arial" w:cs="Arial"/>
                <w:lang w:eastAsia="en-US"/>
              </w:rPr>
              <w:t xml:space="preserve"> экономики и планирования Администрации Боготольского района</w:t>
            </w:r>
          </w:p>
        </w:tc>
      </w:tr>
      <w:tr w:rsidR="003B32E0" w:rsidRPr="003B32E0" w:rsidTr="00ED7B2F">
        <w:trPr>
          <w:trHeight w:val="6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E0" w:rsidRPr="003B32E0" w:rsidRDefault="003B32E0" w:rsidP="00ED7B2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>Соисполнители муниципальной программы: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E0" w:rsidRPr="003B32E0" w:rsidRDefault="003B32E0" w:rsidP="00ED7B2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>_____</w:t>
            </w:r>
          </w:p>
        </w:tc>
      </w:tr>
      <w:tr w:rsidR="003B32E0" w:rsidRPr="003B32E0" w:rsidTr="00ED7B2F">
        <w:trPr>
          <w:trHeight w:val="9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E0" w:rsidRPr="003B32E0" w:rsidRDefault="003B32E0" w:rsidP="00ED7B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32E0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E0" w:rsidRPr="003B32E0" w:rsidRDefault="003B32E0" w:rsidP="00ED7B2F">
            <w:pPr>
              <w:pStyle w:val="ad"/>
              <w:spacing w:line="240" w:lineRule="auto"/>
              <w:ind w:firstLine="12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B32E0">
              <w:rPr>
                <w:rFonts w:ascii="Arial" w:hAnsi="Arial" w:cs="Arial"/>
                <w:sz w:val="24"/>
                <w:szCs w:val="24"/>
              </w:rPr>
              <w:t>Создание благоприятных условий для устойчивого развития малого и среднего предпринимательства в Боготольском районе</w:t>
            </w:r>
          </w:p>
        </w:tc>
      </w:tr>
      <w:tr w:rsidR="003B32E0" w:rsidRPr="003B32E0" w:rsidTr="00ED7B2F">
        <w:trPr>
          <w:trHeight w:val="11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E0" w:rsidRPr="003B32E0" w:rsidRDefault="003B32E0" w:rsidP="00ED7B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B32E0">
              <w:rPr>
                <w:rFonts w:ascii="Arial" w:hAnsi="Arial" w:cs="Arial"/>
              </w:rPr>
              <w:lastRenderedPageBreak/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E0" w:rsidRPr="003B32E0" w:rsidRDefault="003B32E0" w:rsidP="00ED7B2F">
            <w:pPr>
              <w:suppressAutoHyphens/>
              <w:spacing w:before="0" w:beforeAutospacing="0"/>
              <w:rPr>
                <w:rFonts w:ascii="Arial" w:hAnsi="Arial" w:cs="Arial"/>
                <w:lang w:eastAsia="zh-CN"/>
              </w:rPr>
            </w:pPr>
            <w:r w:rsidRPr="003B32E0">
              <w:rPr>
                <w:rFonts w:ascii="Arial" w:hAnsi="Arial" w:cs="Arial"/>
                <w:lang w:eastAsia="zh-CN"/>
              </w:rPr>
              <w:t>1.Поддержка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предпринимательства, возникающих в связи с привлечением финансовых ресурсов;</w:t>
            </w:r>
          </w:p>
          <w:p w:rsidR="003B32E0" w:rsidRPr="003B32E0" w:rsidRDefault="003B32E0" w:rsidP="00ED7B2F">
            <w:pPr>
              <w:suppressAutoHyphens/>
              <w:spacing w:before="0" w:beforeAutospacing="0"/>
              <w:rPr>
                <w:rFonts w:ascii="Arial" w:hAnsi="Arial" w:cs="Arial"/>
                <w:color w:val="000000"/>
              </w:rPr>
            </w:pPr>
            <w:r w:rsidRPr="003B32E0">
              <w:rPr>
                <w:rFonts w:ascii="Arial" w:hAnsi="Arial" w:cs="Arial"/>
                <w:lang w:eastAsia="zh-CN"/>
              </w:rPr>
              <w:t>2.Поддержка создаваемых субъектов малого  предпринимательства, а также продвижение продукции собственного производства местных товаропроизводителей на российские и международные рынки;</w:t>
            </w:r>
          </w:p>
          <w:p w:rsidR="003B32E0" w:rsidRPr="003B32E0" w:rsidRDefault="003B32E0" w:rsidP="00ED7B2F">
            <w:pPr>
              <w:suppressAutoHyphens/>
              <w:spacing w:before="0" w:beforeAutospacing="0"/>
              <w:rPr>
                <w:rFonts w:ascii="Arial" w:hAnsi="Arial" w:cs="Arial"/>
              </w:rPr>
            </w:pPr>
            <w:r w:rsidRPr="003B32E0">
              <w:rPr>
                <w:rFonts w:ascii="Arial" w:hAnsi="Arial" w:cs="Arial"/>
              </w:rPr>
              <w:t>3.Предоставление комплексной методической, информационно-консультационной поддержки субъектам малого и среднего предпринимательства, повышение эффективности ее деятельности;</w:t>
            </w:r>
          </w:p>
          <w:p w:rsidR="003B32E0" w:rsidRPr="003B32E0" w:rsidRDefault="003B32E0" w:rsidP="00ED7B2F">
            <w:pPr>
              <w:suppressAutoHyphens/>
              <w:spacing w:before="0" w:beforeAutospacing="0"/>
              <w:rPr>
                <w:rFonts w:ascii="Arial" w:eastAsiaTheme="minorHAnsi" w:hAnsi="Arial" w:cs="Arial"/>
                <w:lang w:eastAsia="en-US"/>
              </w:rPr>
            </w:pPr>
            <w:r w:rsidRPr="003B32E0">
              <w:rPr>
                <w:rFonts w:ascii="Arial" w:hAnsi="Arial" w:cs="Arial"/>
              </w:rPr>
              <w:t>4.Предоставление имущественной поддержки субъектам малого и среднего предпринимательства.</w:t>
            </w:r>
          </w:p>
        </w:tc>
      </w:tr>
      <w:tr w:rsidR="003B32E0" w:rsidRPr="003B32E0" w:rsidTr="00ED7B2F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E0" w:rsidRPr="003B32E0" w:rsidRDefault="003B32E0" w:rsidP="00ED7B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3B32E0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E0" w:rsidRPr="003B32E0" w:rsidRDefault="003B32E0" w:rsidP="00ED7B2F">
            <w:pPr>
              <w:widowControl w:val="0"/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  <w:highlight w:val="yellow"/>
              </w:rPr>
            </w:pPr>
            <w:r w:rsidRPr="003B32E0">
              <w:rPr>
                <w:rFonts w:ascii="Arial" w:hAnsi="Arial" w:cs="Arial"/>
              </w:rPr>
              <w:t>2014-2030 годы, этапы реализации программы не выделяются</w:t>
            </w:r>
          </w:p>
        </w:tc>
      </w:tr>
      <w:tr w:rsidR="003B32E0" w:rsidRPr="003B32E0" w:rsidTr="00ED7B2F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E0" w:rsidRPr="003B32E0" w:rsidRDefault="003B32E0" w:rsidP="00ED7B2F">
            <w:pPr>
              <w:snapToGrid w:val="0"/>
              <w:spacing w:before="0" w:beforeAutospacing="0" w:line="240" w:lineRule="atLeast"/>
              <w:ind w:right="-75"/>
              <w:contextualSpacing/>
              <w:jc w:val="left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>Целевые индикаторы и показатели результативности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E0" w:rsidRPr="003B32E0" w:rsidRDefault="003B32E0" w:rsidP="00ED7B2F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>Целевые показатели:</w:t>
            </w:r>
          </w:p>
          <w:p w:rsidR="003B32E0" w:rsidRPr="003B32E0" w:rsidRDefault="003B32E0" w:rsidP="00ED7B2F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</w:rPr>
            </w:pPr>
            <w:r w:rsidRPr="003B32E0">
              <w:rPr>
                <w:rFonts w:ascii="Arial" w:hAnsi="Arial" w:cs="Arial"/>
              </w:rPr>
              <w:t xml:space="preserve">1.Увеличение оборота малых предприятий (с учетом </w:t>
            </w:r>
            <w:proofErr w:type="spellStart"/>
            <w:r w:rsidRPr="003B32E0">
              <w:rPr>
                <w:rFonts w:ascii="Arial" w:hAnsi="Arial" w:cs="Arial"/>
              </w:rPr>
              <w:t>микропредприятий</w:t>
            </w:r>
            <w:proofErr w:type="spellEnd"/>
            <w:r w:rsidRPr="003B32E0">
              <w:rPr>
                <w:rFonts w:ascii="Arial" w:hAnsi="Arial" w:cs="Arial"/>
              </w:rPr>
              <w:t>), занимающих производством. 2.Количество субъектов малого и среднего предпринимательства, получивших муниципальную поддержку.</w:t>
            </w:r>
          </w:p>
          <w:p w:rsidR="003B32E0" w:rsidRPr="003B32E0" w:rsidRDefault="003B32E0" w:rsidP="00ED7B2F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</w:rPr>
            </w:pPr>
            <w:r w:rsidRPr="003B32E0">
              <w:rPr>
                <w:rFonts w:ascii="Arial" w:hAnsi="Arial" w:cs="Arial"/>
              </w:rPr>
              <w:t>3.Количество созданных рабочих мест в секторе малого и среднего предпринимательства.</w:t>
            </w:r>
          </w:p>
          <w:p w:rsidR="003B32E0" w:rsidRPr="003B32E0" w:rsidRDefault="003B32E0" w:rsidP="00ED7B2F">
            <w:pPr>
              <w:widowControl w:val="0"/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</w:rPr>
            </w:pPr>
            <w:r w:rsidRPr="003B32E0">
              <w:rPr>
                <w:rFonts w:ascii="Arial" w:hAnsi="Arial" w:cs="Arial"/>
              </w:rPr>
              <w:t>4.Количество сохраненных рабочих мест в секторе малого и среднего предпринимательства.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 xml:space="preserve">5.Объем привлеченных внебюджетных инвестиций в секторе малого и среднего предпринимательства </w:t>
            </w:r>
            <w:r w:rsidRPr="003B32E0">
              <w:rPr>
                <w:rFonts w:ascii="Arial" w:hAnsi="Arial" w:cs="Arial"/>
              </w:rPr>
              <w:t>за период реализации программы</w:t>
            </w:r>
            <w:r w:rsidRPr="003B32E0">
              <w:rPr>
                <w:rFonts w:ascii="Arial" w:eastAsia="Calibri" w:hAnsi="Arial" w:cs="Arial"/>
                <w:lang w:eastAsia="en-US"/>
              </w:rPr>
              <w:t>.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 xml:space="preserve">6. </w:t>
            </w:r>
            <w:r w:rsidRPr="003B32E0">
              <w:rPr>
                <w:rFonts w:ascii="Arial" w:hAnsi="Arial" w:cs="Arial"/>
              </w:rPr>
              <w:t>Площадь муниципальной собственности, арендуемая субъектами малого и среднего предпринимательства.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Arial" w:hAnsi="Arial" w:cs="Arial"/>
              </w:rPr>
            </w:pPr>
            <w:r w:rsidRPr="003B32E0">
              <w:rPr>
                <w:rFonts w:ascii="Arial" w:hAnsi="Arial" w:cs="Arial"/>
              </w:rPr>
              <w:t>Показатели результативности Программы в разбивке по годам представлены в приложении к Паспорту Программы</w:t>
            </w:r>
          </w:p>
        </w:tc>
      </w:tr>
      <w:tr w:rsidR="003B32E0" w:rsidRPr="003B32E0" w:rsidTr="00ED7B2F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E0" w:rsidRPr="003B32E0" w:rsidRDefault="003B32E0" w:rsidP="00ED7B2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3B32E0">
              <w:rPr>
                <w:rFonts w:ascii="Arial" w:hAnsi="Arial" w:cs="Arial"/>
              </w:rPr>
              <w:t>Информация по ресурсному обеспечению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 xml:space="preserve">Общий объем финансирования программы составляет </w:t>
            </w:r>
            <w:r w:rsidRPr="003B32E0">
              <w:rPr>
                <w:rFonts w:ascii="Arial" w:eastAsia="Calibri" w:hAnsi="Arial" w:cs="Arial"/>
                <w:bCs/>
              </w:rPr>
              <w:t xml:space="preserve">19801,55 </w:t>
            </w:r>
            <w:r w:rsidRPr="003B32E0">
              <w:rPr>
                <w:rFonts w:ascii="Arial" w:eastAsia="Calibri" w:hAnsi="Arial" w:cs="Arial"/>
                <w:lang w:eastAsia="en-US"/>
              </w:rPr>
              <w:t>тыс. рублей, в том числе по годам: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 xml:space="preserve">2014 год – 8069,62 </w:t>
            </w:r>
            <w:proofErr w:type="spellStart"/>
            <w:r w:rsidRPr="003B32E0">
              <w:rPr>
                <w:rFonts w:ascii="Arial" w:eastAsia="Calibri" w:hAnsi="Arial" w:cs="Arial"/>
                <w:lang w:eastAsia="en-US"/>
              </w:rPr>
              <w:t>тыс</w:t>
            </w:r>
            <w:proofErr w:type="gramStart"/>
            <w:r w:rsidRPr="003B32E0">
              <w:rPr>
                <w:rFonts w:ascii="Arial" w:eastAsia="Calibri" w:hAnsi="Arial" w:cs="Arial"/>
                <w:lang w:eastAsia="en-US"/>
              </w:rPr>
              <w:t>.р</w:t>
            </w:r>
            <w:proofErr w:type="gramEnd"/>
            <w:r w:rsidRPr="003B32E0">
              <w:rPr>
                <w:rFonts w:ascii="Arial" w:eastAsia="Calibri" w:hAnsi="Arial" w:cs="Arial"/>
                <w:lang w:eastAsia="en-US"/>
              </w:rPr>
              <w:t>ублей</w:t>
            </w:r>
            <w:proofErr w:type="spellEnd"/>
            <w:r w:rsidRPr="003B32E0">
              <w:rPr>
                <w:rFonts w:ascii="Arial" w:eastAsia="Calibri" w:hAnsi="Arial" w:cs="Arial"/>
                <w:lang w:eastAsia="en-US"/>
              </w:rPr>
              <w:t>;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 xml:space="preserve">2015 год – 6866,11 </w:t>
            </w:r>
            <w:proofErr w:type="spellStart"/>
            <w:r w:rsidRPr="003B32E0">
              <w:rPr>
                <w:rFonts w:ascii="Arial" w:eastAsia="Calibri" w:hAnsi="Arial" w:cs="Arial"/>
                <w:lang w:eastAsia="en-US"/>
              </w:rPr>
              <w:t>тыс</w:t>
            </w:r>
            <w:proofErr w:type="gramStart"/>
            <w:r w:rsidRPr="003B32E0">
              <w:rPr>
                <w:rFonts w:ascii="Arial" w:eastAsia="Calibri" w:hAnsi="Arial" w:cs="Arial"/>
                <w:lang w:eastAsia="en-US"/>
              </w:rPr>
              <w:t>.р</w:t>
            </w:r>
            <w:proofErr w:type="gramEnd"/>
            <w:r w:rsidRPr="003B32E0">
              <w:rPr>
                <w:rFonts w:ascii="Arial" w:eastAsia="Calibri" w:hAnsi="Arial" w:cs="Arial"/>
                <w:lang w:eastAsia="en-US"/>
              </w:rPr>
              <w:t>ублей</w:t>
            </w:r>
            <w:proofErr w:type="spellEnd"/>
            <w:r w:rsidRPr="003B32E0">
              <w:rPr>
                <w:rFonts w:ascii="Arial" w:eastAsia="Calibri" w:hAnsi="Arial" w:cs="Arial"/>
                <w:lang w:eastAsia="en-US"/>
              </w:rPr>
              <w:t>;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 xml:space="preserve">2016 год – 3365,82 </w:t>
            </w:r>
            <w:proofErr w:type="spellStart"/>
            <w:r w:rsidRPr="003B32E0">
              <w:rPr>
                <w:rFonts w:ascii="Arial" w:eastAsia="Calibri" w:hAnsi="Arial" w:cs="Arial"/>
                <w:lang w:eastAsia="en-US"/>
              </w:rPr>
              <w:t>тыс</w:t>
            </w:r>
            <w:proofErr w:type="gramStart"/>
            <w:r w:rsidRPr="003B32E0">
              <w:rPr>
                <w:rFonts w:ascii="Arial" w:eastAsia="Calibri" w:hAnsi="Arial" w:cs="Arial"/>
                <w:lang w:eastAsia="en-US"/>
              </w:rPr>
              <w:t>.р</w:t>
            </w:r>
            <w:proofErr w:type="gramEnd"/>
            <w:r w:rsidRPr="003B32E0">
              <w:rPr>
                <w:rFonts w:ascii="Arial" w:eastAsia="Calibri" w:hAnsi="Arial" w:cs="Arial"/>
                <w:lang w:eastAsia="en-US"/>
              </w:rPr>
              <w:t>ублей</w:t>
            </w:r>
            <w:proofErr w:type="spellEnd"/>
            <w:r w:rsidRPr="003B32E0">
              <w:rPr>
                <w:rFonts w:ascii="Arial" w:eastAsia="Calibri" w:hAnsi="Arial" w:cs="Arial"/>
                <w:lang w:eastAsia="en-US"/>
              </w:rPr>
              <w:t>;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 xml:space="preserve">2017 год – 500 </w:t>
            </w:r>
            <w:proofErr w:type="spellStart"/>
            <w:r w:rsidRPr="003B32E0">
              <w:rPr>
                <w:rFonts w:ascii="Arial" w:eastAsia="Calibri" w:hAnsi="Arial" w:cs="Arial"/>
                <w:lang w:eastAsia="en-US"/>
              </w:rPr>
              <w:t>тыс</w:t>
            </w:r>
            <w:proofErr w:type="gramStart"/>
            <w:r w:rsidRPr="003B32E0">
              <w:rPr>
                <w:rFonts w:ascii="Arial" w:eastAsia="Calibri" w:hAnsi="Arial" w:cs="Arial"/>
                <w:lang w:eastAsia="en-US"/>
              </w:rPr>
              <w:t>.р</w:t>
            </w:r>
            <w:proofErr w:type="gramEnd"/>
            <w:r w:rsidRPr="003B32E0">
              <w:rPr>
                <w:rFonts w:ascii="Arial" w:eastAsia="Calibri" w:hAnsi="Arial" w:cs="Arial"/>
                <w:lang w:eastAsia="en-US"/>
              </w:rPr>
              <w:t>ублей</w:t>
            </w:r>
            <w:proofErr w:type="spellEnd"/>
            <w:r w:rsidRPr="003B32E0">
              <w:rPr>
                <w:rFonts w:ascii="Arial" w:eastAsia="Calibri" w:hAnsi="Arial" w:cs="Arial"/>
                <w:lang w:eastAsia="en-US"/>
              </w:rPr>
              <w:t>;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 xml:space="preserve">2018 год – 500 </w:t>
            </w:r>
            <w:proofErr w:type="spellStart"/>
            <w:r w:rsidRPr="003B32E0">
              <w:rPr>
                <w:rFonts w:ascii="Arial" w:eastAsia="Calibri" w:hAnsi="Arial" w:cs="Arial"/>
                <w:lang w:eastAsia="en-US"/>
              </w:rPr>
              <w:t>тыс</w:t>
            </w:r>
            <w:proofErr w:type="gramStart"/>
            <w:r w:rsidRPr="003B32E0">
              <w:rPr>
                <w:rFonts w:ascii="Arial" w:eastAsia="Calibri" w:hAnsi="Arial" w:cs="Arial"/>
                <w:lang w:eastAsia="en-US"/>
              </w:rPr>
              <w:t>.р</w:t>
            </w:r>
            <w:proofErr w:type="gramEnd"/>
            <w:r w:rsidRPr="003B32E0">
              <w:rPr>
                <w:rFonts w:ascii="Arial" w:eastAsia="Calibri" w:hAnsi="Arial" w:cs="Arial"/>
                <w:lang w:eastAsia="en-US"/>
              </w:rPr>
              <w:t>ублей</w:t>
            </w:r>
            <w:proofErr w:type="spellEnd"/>
            <w:r w:rsidRPr="003B32E0">
              <w:rPr>
                <w:rFonts w:ascii="Arial" w:eastAsia="Calibri" w:hAnsi="Arial" w:cs="Arial"/>
                <w:lang w:eastAsia="en-US"/>
              </w:rPr>
              <w:t>;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 xml:space="preserve">2019 год – 500 </w:t>
            </w:r>
            <w:proofErr w:type="spellStart"/>
            <w:r w:rsidRPr="003B32E0">
              <w:rPr>
                <w:rFonts w:ascii="Arial" w:eastAsia="Calibri" w:hAnsi="Arial" w:cs="Arial"/>
                <w:lang w:eastAsia="en-US"/>
              </w:rPr>
              <w:t>тыс</w:t>
            </w:r>
            <w:proofErr w:type="gramStart"/>
            <w:r w:rsidRPr="003B32E0">
              <w:rPr>
                <w:rFonts w:ascii="Arial" w:eastAsia="Calibri" w:hAnsi="Arial" w:cs="Arial"/>
                <w:lang w:eastAsia="en-US"/>
              </w:rPr>
              <w:t>.р</w:t>
            </w:r>
            <w:proofErr w:type="gramEnd"/>
            <w:r w:rsidRPr="003B32E0">
              <w:rPr>
                <w:rFonts w:ascii="Arial" w:eastAsia="Calibri" w:hAnsi="Arial" w:cs="Arial"/>
                <w:lang w:eastAsia="en-US"/>
              </w:rPr>
              <w:t>ублей</w:t>
            </w:r>
            <w:proofErr w:type="spellEnd"/>
            <w:r w:rsidRPr="003B32E0">
              <w:rPr>
                <w:rFonts w:ascii="Arial" w:eastAsia="Calibri" w:hAnsi="Arial" w:cs="Arial"/>
                <w:lang w:eastAsia="en-US"/>
              </w:rPr>
              <w:t>;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>в том числе: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>средства федерального бюджета: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>2014 год – 5501,00 тыс. рублей;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>2015 год – 4180,61 тыс. рублей;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>средства краевого бюджета: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>2014 год – 2042,10 тыс. рублей;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>2015 год – 2115,00 тыс. рублей;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>2016 год – 2870,00 тыс. рублей;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>средства районного бюджета: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lastRenderedPageBreak/>
              <w:t>2014 год – 526,52 тыс. рублей;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>2015 год – 570,50 тыс. рублей;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>2016 год – 495,82 тыс. рублей;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>2017 год – 500,0 тыс. рублей;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>2018 год – 500,0 тыс. рублей;</w:t>
            </w:r>
          </w:p>
          <w:p w:rsidR="003B32E0" w:rsidRPr="003B32E0" w:rsidRDefault="003B32E0" w:rsidP="00ED7B2F">
            <w:pPr>
              <w:autoSpaceDE w:val="0"/>
              <w:autoSpaceDN w:val="0"/>
              <w:adjustRightInd w:val="0"/>
              <w:spacing w:before="0" w:beforeAutospacing="0"/>
              <w:rPr>
                <w:rFonts w:ascii="Arial" w:eastAsia="Calibri" w:hAnsi="Arial" w:cs="Arial"/>
                <w:lang w:eastAsia="en-US"/>
              </w:rPr>
            </w:pPr>
            <w:r w:rsidRPr="003B32E0">
              <w:rPr>
                <w:rFonts w:ascii="Arial" w:eastAsia="Calibri" w:hAnsi="Arial" w:cs="Arial"/>
                <w:lang w:eastAsia="en-US"/>
              </w:rPr>
              <w:t>2019 год – 500,0 тыс. рублей.</w:t>
            </w:r>
          </w:p>
        </w:tc>
      </w:tr>
    </w:tbl>
    <w:p w:rsidR="003B32E0" w:rsidRPr="003B32E0" w:rsidRDefault="003B32E0" w:rsidP="0016717F">
      <w:pPr>
        <w:autoSpaceDE w:val="0"/>
        <w:autoSpaceDN w:val="0"/>
        <w:adjustRightInd w:val="0"/>
        <w:spacing w:before="0" w:beforeAutospacing="0" w:line="240" w:lineRule="atLeast"/>
        <w:ind w:right="-285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»</w:t>
      </w:r>
      <w:r w:rsidR="005A0221">
        <w:rPr>
          <w:rFonts w:ascii="Arial" w:hAnsi="Arial" w:cs="Arial"/>
          <w:lang w:eastAsia="en-US"/>
        </w:rPr>
        <w:t>;</w:t>
      </w:r>
    </w:p>
    <w:p w:rsidR="00C67C8E" w:rsidRDefault="00C67C8E" w:rsidP="003B3913">
      <w:pPr>
        <w:autoSpaceDE w:val="0"/>
        <w:autoSpaceDN w:val="0"/>
        <w:adjustRightInd w:val="0"/>
        <w:spacing w:before="0" w:beforeAutospacing="0"/>
        <w:ind w:firstLine="709"/>
        <w:contextualSpacing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раздел 3 абзац 2 дополнить пунктом 4 следующего содержания:</w:t>
      </w:r>
    </w:p>
    <w:p w:rsidR="00C67C8E" w:rsidRPr="00C67C8E" w:rsidRDefault="00C67C8E" w:rsidP="00C67C8E">
      <w:pPr>
        <w:autoSpaceDE w:val="0"/>
        <w:autoSpaceDN w:val="0"/>
        <w:adjustRightInd w:val="0"/>
        <w:spacing w:before="0" w:beforeAutospacing="0" w:line="240" w:lineRule="atLeast"/>
        <w:ind w:firstLine="540"/>
        <w:rPr>
          <w:rFonts w:ascii="Arial" w:eastAsiaTheme="minorHAnsi" w:hAnsi="Arial" w:cs="Arial"/>
          <w:lang w:eastAsia="en-US"/>
        </w:rPr>
      </w:pPr>
      <w:r w:rsidRPr="00C67C8E">
        <w:rPr>
          <w:rFonts w:ascii="Arial" w:eastAsiaTheme="minorHAnsi" w:hAnsi="Arial" w:cs="Arial"/>
          <w:lang w:eastAsia="en-US"/>
        </w:rPr>
        <w:t>«4.Предоставление имущественной поддержки субъектов малого и среднего предпринимательства</w:t>
      </w:r>
      <w:proofErr w:type="gramStart"/>
      <w:r w:rsidRPr="00C67C8E">
        <w:rPr>
          <w:rFonts w:ascii="Arial" w:eastAsiaTheme="minorHAnsi" w:hAnsi="Arial" w:cs="Arial"/>
          <w:lang w:eastAsia="en-US"/>
        </w:rPr>
        <w:t>.»</w:t>
      </w:r>
      <w:r>
        <w:rPr>
          <w:rFonts w:ascii="Arial" w:eastAsiaTheme="minorHAnsi" w:hAnsi="Arial" w:cs="Arial"/>
          <w:lang w:eastAsia="en-US"/>
        </w:rPr>
        <w:t>;</w:t>
      </w:r>
      <w:proofErr w:type="gramEnd"/>
    </w:p>
    <w:p w:rsidR="004A4478" w:rsidRDefault="00C33ECC" w:rsidP="00C67C8E">
      <w:pPr>
        <w:autoSpaceDE w:val="0"/>
        <w:autoSpaceDN w:val="0"/>
        <w:adjustRightInd w:val="0"/>
        <w:spacing w:before="0" w:beforeAutospacing="0"/>
        <w:ind w:firstLine="708"/>
        <w:contextualSpacing/>
        <w:rPr>
          <w:rFonts w:ascii="Arial" w:hAnsi="Arial" w:cs="Arial"/>
          <w:lang w:eastAsia="en-US"/>
        </w:rPr>
      </w:pPr>
      <w:r w:rsidRPr="00C33ECC">
        <w:rPr>
          <w:rFonts w:ascii="Arial" w:hAnsi="Arial" w:cs="Arial"/>
          <w:lang w:eastAsia="en-US"/>
        </w:rPr>
        <w:t xml:space="preserve">раздел 5 </w:t>
      </w:r>
      <w:r w:rsidR="004A4478">
        <w:rPr>
          <w:rFonts w:ascii="Arial" w:hAnsi="Arial" w:cs="Arial"/>
          <w:lang w:eastAsia="en-US"/>
        </w:rPr>
        <w:t xml:space="preserve">изложить в </w:t>
      </w:r>
      <w:r w:rsidR="00113BB4">
        <w:rPr>
          <w:rFonts w:ascii="Arial" w:hAnsi="Arial" w:cs="Arial"/>
          <w:lang w:eastAsia="en-US"/>
        </w:rPr>
        <w:t>следующей</w:t>
      </w:r>
      <w:r w:rsidR="004A4478">
        <w:rPr>
          <w:rFonts w:ascii="Arial" w:hAnsi="Arial" w:cs="Arial"/>
          <w:lang w:eastAsia="en-US"/>
        </w:rPr>
        <w:t xml:space="preserve"> редакции:</w:t>
      </w:r>
    </w:p>
    <w:p w:rsidR="004A4478" w:rsidRPr="004D4059" w:rsidRDefault="004A4478" w:rsidP="003B3913">
      <w:pPr>
        <w:spacing w:before="0" w:beforeAutospacing="0"/>
        <w:ind w:firstLine="709"/>
        <w:rPr>
          <w:rFonts w:ascii="Arial" w:eastAsia="Calibri" w:hAnsi="Arial" w:cs="Arial"/>
          <w:lang w:eastAsia="en-US"/>
        </w:rPr>
      </w:pPr>
      <w:r w:rsidRPr="004D4059">
        <w:rPr>
          <w:rFonts w:ascii="Arial" w:hAnsi="Arial" w:cs="Arial"/>
          <w:lang w:eastAsia="en-US"/>
        </w:rPr>
        <w:t>«</w:t>
      </w:r>
      <w:r w:rsidRPr="004D4059">
        <w:rPr>
          <w:rFonts w:ascii="Arial" w:eastAsia="Calibri" w:hAnsi="Arial" w:cs="Arial"/>
          <w:lang w:eastAsia="en-US"/>
        </w:rPr>
        <w:t>5.Механизм реализации мероприятий Программы</w:t>
      </w:r>
    </w:p>
    <w:p w:rsidR="004A4478" w:rsidRPr="004A4478" w:rsidRDefault="004A4478" w:rsidP="004A4478">
      <w:pPr>
        <w:autoSpaceDE w:val="0"/>
        <w:autoSpaceDN w:val="0"/>
        <w:adjustRightInd w:val="0"/>
        <w:spacing w:before="0" w:beforeAutospacing="0" w:line="240" w:lineRule="atLeast"/>
        <w:ind w:firstLine="708"/>
        <w:contextualSpacing/>
        <w:rPr>
          <w:rFonts w:ascii="Arial" w:eastAsiaTheme="minorHAnsi" w:hAnsi="Arial" w:cs="Arial"/>
          <w:lang w:eastAsia="en-US"/>
        </w:rPr>
      </w:pPr>
      <w:r w:rsidRPr="004A4478">
        <w:rPr>
          <w:rFonts w:ascii="Arial" w:eastAsiaTheme="minorHAnsi" w:hAnsi="Arial" w:cs="Arial"/>
          <w:lang w:eastAsia="en-US"/>
        </w:rPr>
        <w:t xml:space="preserve">Программа предусматривает систему мероприятий, нацеленных на решение проблем, сложившихся у субъектов малого и среднего предпринимательства на территории муниципального образования </w:t>
      </w:r>
      <w:proofErr w:type="spellStart"/>
      <w:r w:rsidRPr="004A4478">
        <w:rPr>
          <w:rFonts w:ascii="Arial" w:eastAsiaTheme="minorHAnsi" w:hAnsi="Arial" w:cs="Arial"/>
          <w:lang w:eastAsia="en-US"/>
        </w:rPr>
        <w:t>Боготольский</w:t>
      </w:r>
      <w:proofErr w:type="spellEnd"/>
      <w:r w:rsidRPr="004A4478">
        <w:rPr>
          <w:rFonts w:ascii="Arial" w:eastAsiaTheme="minorHAnsi" w:hAnsi="Arial" w:cs="Arial"/>
          <w:lang w:eastAsia="en-US"/>
        </w:rPr>
        <w:t xml:space="preserve"> район.</w:t>
      </w:r>
    </w:p>
    <w:p w:rsidR="004A4478" w:rsidRPr="004A4478" w:rsidRDefault="004A4478" w:rsidP="004A4478">
      <w:pPr>
        <w:autoSpaceDE w:val="0"/>
        <w:autoSpaceDN w:val="0"/>
        <w:adjustRightInd w:val="0"/>
        <w:spacing w:before="0" w:beforeAutospacing="0" w:line="240" w:lineRule="atLeast"/>
        <w:ind w:firstLine="708"/>
        <w:contextualSpacing/>
        <w:rPr>
          <w:rFonts w:ascii="Arial" w:eastAsiaTheme="minorHAnsi" w:hAnsi="Arial" w:cs="Arial"/>
          <w:lang w:eastAsia="en-US"/>
        </w:rPr>
      </w:pPr>
      <w:proofErr w:type="gramStart"/>
      <w:r w:rsidRPr="004A4478">
        <w:rPr>
          <w:rFonts w:ascii="Arial" w:eastAsiaTheme="minorHAnsi" w:hAnsi="Arial" w:cs="Arial"/>
          <w:lang w:eastAsia="en-US"/>
        </w:rPr>
        <w:t>Выбор программных мероприятий и определение объемов их финансировании обусловлены оценкой их вклада в решение задач, связанных с обеспечением достижения главной цели Программы, а также оценкой результатов, достигнутых в ходе реализации предыдущих аналогичных программ поддержки.</w:t>
      </w:r>
      <w:proofErr w:type="gramEnd"/>
    </w:p>
    <w:p w:rsidR="004A4478" w:rsidRPr="004A4478" w:rsidRDefault="004A4478" w:rsidP="004A4478">
      <w:pPr>
        <w:autoSpaceDE w:val="0"/>
        <w:autoSpaceDN w:val="0"/>
        <w:adjustRightInd w:val="0"/>
        <w:spacing w:before="0" w:beforeAutospacing="0" w:line="240" w:lineRule="atLeast"/>
        <w:ind w:firstLine="708"/>
        <w:contextualSpacing/>
        <w:rPr>
          <w:rFonts w:ascii="Arial" w:eastAsiaTheme="minorHAnsi" w:hAnsi="Arial" w:cs="Arial"/>
          <w:lang w:eastAsia="en-US"/>
        </w:rPr>
      </w:pPr>
      <w:r w:rsidRPr="004A4478">
        <w:rPr>
          <w:rFonts w:ascii="Arial" w:hAnsi="Arial" w:cs="Arial"/>
        </w:rPr>
        <w:t xml:space="preserve">Финансирование Программы является расходным обязательством районного бюджета. Средства из краевого бюджета предоставляются по итогам участия муниципального образования </w:t>
      </w:r>
      <w:proofErr w:type="spellStart"/>
      <w:r w:rsidRPr="004A4478">
        <w:rPr>
          <w:rFonts w:ascii="Arial" w:hAnsi="Arial" w:cs="Arial"/>
        </w:rPr>
        <w:t>Боготольский</w:t>
      </w:r>
      <w:proofErr w:type="spellEnd"/>
      <w:r w:rsidRPr="004A4478">
        <w:rPr>
          <w:rFonts w:ascii="Arial" w:hAnsi="Arial" w:cs="Arial"/>
        </w:rPr>
        <w:t xml:space="preserve"> район в конкурсе по отбору муниципальных программ для предоставления субсидий бюджетам муниципальных образований Красноярского края в целях </w:t>
      </w:r>
      <w:proofErr w:type="spellStart"/>
      <w:r w:rsidRPr="004A4478">
        <w:rPr>
          <w:rFonts w:ascii="Arial" w:hAnsi="Arial" w:cs="Arial"/>
        </w:rPr>
        <w:t>софинансирования</w:t>
      </w:r>
      <w:proofErr w:type="spellEnd"/>
      <w:r w:rsidRPr="004A4478">
        <w:rPr>
          <w:rFonts w:ascii="Arial" w:hAnsi="Arial" w:cs="Arial"/>
        </w:rPr>
        <w:t xml:space="preserve"> мероприятий муниципальной программы.</w:t>
      </w:r>
    </w:p>
    <w:p w:rsidR="004A4478" w:rsidRPr="004A4478" w:rsidRDefault="004A4478" w:rsidP="004A4478">
      <w:pPr>
        <w:autoSpaceDE w:val="0"/>
        <w:autoSpaceDN w:val="0"/>
        <w:adjustRightInd w:val="0"/>
        <w:spacing w:before="0" w:beforeAutospacing="0" w:line="240" w:lineRule="atLeast"/>
        <w:ind w:firstLine="708"/>
        <w:contextualSpacing/>
        <w:rPr>
          <w:rFonts w:ascii="Arial" w:eastAsiaTheme="minorHAnsi" w:hAnsi="Arial" w:cs="Arial"/>
          <w:lang w:eastAsia="en-US"/>
        </w:rPr>
      </w:pPr>
      <w:r w:rsidRPr="004A4478">
        <w:rPr>
          <w:rFonts w:ascii="Arial" w:hAnsi="Arial" w:cs="Arial"/>
        </w:rPr>
        <w:t>Главным распорядителем средств районного и краевого бюджетов в рамках Программы является Администрация Боготольского района Красноярского края (далее – Администрация Боготольского района). Администрация Боготольского района финансирует программные мероприятия, предоставляет субсидии субъектам малого и среднего предпринимательства (индивидуальным предпринимателям и юридическим лицам) зарегистрированным на территории Красноярского края и осуществляющим свою деятельность на территории Боготольского района.</w:t>
      </w:r>
    </w:p>
    <w:p w:rsidR="004A4478" w:rsidRPr="004A4478" w:rsidRDefault="004A4478" w:rsidP="004A4478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ascii="Arial" w:eastAsiaTheme="minorHAnsi" w:hAnsi="Arial" w:cs="Arial"/>
          <w:lang w:eastAsia="en-US"/>
        </w:rPr>
      </w:pPr>
      <w:r w:rsidRPr="004A4478">
        <w:rPr>
          <w:rFonts w:ascii="Arial" w:hAnsi="Arial" w:cs="Arial"/>
        </w:rPr>
        <w:t>Оказание финансовой поддержки в виде субсидий осуществляется</w:t>
      </w:r>
      <w:r w:rsidRPr="004A4478">
        <w:rPr>
          <w:rFonts w:ascii="Arial" w:eastAsiaTheme="minorHAnsi" w:hAnsi="Arial" w:cs="Arial"/>
          <w:lang w:eastAsia="en-US"/>
        </w:rPr>
        <w:t xml:space="preserve"> при выполнении следующих условий:</w:t>
      </w:r>
    </w:p>
    <w:p w:rsidR="00FC599A" w:rsidRDefault="00FC599A" w:rsidP="00FC599A">
      <w:pPr>
        <w:pStyle w:val="a8"/>
        <w:spacing w:beforeAutospacing="0"/>
        <w:ind w:firstLine="708"/>
        <w:rPr>
          <w:rFonts w:ascii="Arial" w:hAnsi="Arial" w:cs="Arial"/>
        </w:rPr>
      </w:pPr>
      <w:r w:rsidRPr="007F22B9">
        <w:rPr>
          <w:rFonts w:ascii="Arial" w:hAnsi="Arial" w:cs="Arial"/>
        </w:rPr>
        <w:t>отсутстви</w:t>
      </w:r>
      <w:r>
        <w:rPr>
          <w:rFonts w:ascii="Arial" w:hAnsi="Arial" w:cs="Arial"/>
        </w:rPr>
        <w:t>е</w:t>
      </w:r>
      <w:r w:rsidRPr="007F22B9">
        <w:rPr>
          <w:rFonts w:ascii="Arial" w:hAnsi="Arial" w:cs="Arial"/>
        </w:rPr>
        <w:t xml:space="preserve"> у субъектов малого </w:t>
      </w:r>
      <w:r>
        <w:rPr>
          <w:rFonts w:ascii="Arial" w:hAnsi="Arial" w:cs="Arial"/>
        </w:rPr>
        <w:t xml:space="preserve">и среднего </w:t>
      </w:r>
      <w:r w:rsidRPr="007F22B9">
        <w:rPr>
          <w:rFonts w:ascii="Arial" w:hAnsi="Arial" w:cs="Arial"/>
        </w:rPr>
        <w:t xml:space="preserve">предпринимательства задолженности по налогам, сборам и иным обязательным платежам в </w:t>
      </w:r>
      <w:r>
        <w:rPr>
          <w:rFonts w:ascii="Arial" w:hAnsi="Arial" w:cs="Arial"/>
        </w:rPr>
        <w:t xml:space="preserve">бюджеты </w:t>
      </w:r>
      <w:r w:rsidRPr="007F22B9">
        <w:rPr>
          <w:rFonts w:ascii="Arial" w:hAnsi="Arial" w:cs="Arial"/>
        </w:rPr>
        <w:t>бюджетн</w:t>
      </w:r>
      <w:r>
        <w:rPr>
          <w:rFonts w:ascii="Arial" w:hAnsi="Arial" w:cs="Arial"/>
        </w:rPr>
        <w:t>ой</w:t>
      </w:r>
      <w:r w:rsidRPr="007F22B9">
        <w:rPr>
          <w:rFonts w:ascii="Arial" w:hAnsi="Arial" w:cs="Arial"/>
        </w:rPr>
        <w:t xml:space="preserve"> систем</w:t>
      </w:r>
      <w:r>
        <w:rPr>
          <w:rFonts w:ascii="Arial" w:hAnsi="Arial" w:cs="Arial"/>
        </w:rPr>
        <w:t>ы</w:t>
      </w:r>
      <w:r w:rsidRPr="00600113">
        <w:rPr>
          <w:rFonts w:ascii="Arial" w:hAnsi="Arial" w:cs="Arial"/>
        </w:rPr>
        <w:t xml:space="preserve"> Российской Федерации</w:t>
      </w:r>
      <w:r>
        <w:rPr>
          <w:rFonts w:ascii="Arial" w:hAnsi="Arial" w:cs="Arial"/>
        </w:rPr>
        <w:t>, срок исполнения по которым наступил в соответствии с законодательством Российской Федерации;</w:t>
      </w:r>
      <w:r w:rsidRPr="00E74FB9">
        <w:rPr>
          <w:rFonts w:ascii="Arial" w:hAnsi="Arial" w:cs="Arial"/>
        </w:rPr>
        <w:t xml:space="preserve"> </w:t>
      </w:r>
    </w:p>
    <w:p w:rsidR="00FC599A" w:rsidRDefault="00FC599A" w:rsidP="00FC599A">
      <w:pPr>
        <w:pStyle w:val="a8"/>
        <w:spacing w:beforeAutospacing="0"/>
        <w:ind w:firstLine="708"/>
        <w:rPr>
          <w:rFonts w:ascii="Arial" w:hAnsi="Arial" w:cs="Arial"/>
        </w:rPr>
      </w:pPr>
      <w:r w:rsidRPr="007F22B9">
        <w:rPr>
          <w:rFonts w:ascii="Arial" w:hAnsi="Arial" w:cs="Arial"/>
        </w:rPr>
        <w:t>субъект</w:t>
      </w:r>
      <w:r>
        <w:rPr>
          <w:rFonts w:ascii="Arial" w:hAnsi="Arial" w:cs="Arial"/>
        </w:rPr>
        <w:t>ы</w:t>
      </w:r>
      <w:r w:rsidRPr="007F22B9">
        <w:rPr>
          <w:rFonts w:ascii="Arial" w:hAnsi="Arial" w:cs="Arial"/>
        </w:rPr>
        <w:t xml:space="preserve"> малого </w:t>
      </w:r>
      <w:r>
        <w:rPr>
          <w:rFonts w:ascii="Arial" w:hAnsi="Arial" w:cs="Arial"/>
        </w:rPr>
        <w:t xml:space="preserve">и среднего </w:t>
      </w:r>
      <w:r w:rsidRPr="007F22B9">
        <w:rPr>
          <w:rFonts w:ascii="Arial" w:hAnsi="Arial" w:cs="Arial"/>
        </w:rPr>
        <w:t xml:space="preserve">предпринимательства </w:t>
      </w:r>
      <w:r w:rsidRPr="00F92F53">
        <w:rPr>
          <w:rFonts w:ascii="Arial" w:hAnsi="Arial" w:cs="Arial"/>
        </w:rPr>
        <w:t xml:space="preserve">не должны находиться в процессе </w:t>
      </w:r>
      <w:r w:rsidRPr="00C35FC4">
        <w:rPr>
          <w:rFonts w:ascii="Arial" w:hAnsi="Arial" w:cs="Arial"/>
        </w:rPr>
        <w:t>реорганизации, ликвидации, банкротства и не должны иметь ограничения на</w:t>
      </w:r>
      <w:r w:rsidRPr="00F92F53">
        <w:rPr>
          <w:rFonts w:ascii="Arial" w:hAnsi="Arial" w:cs="Arial"/>
        </w:rPr>
        <w:t xml:space="preserve"> осуществление хозяйственной деятельности</w:t>
      </w:r>
      <w:r>
        <w:rPr>
          <w:rFonts w:ascii="Arial" w:hAnsi="Arial" w:cs="Arial"/>
        </w:rPr>
        <w:t>;</w:t>
      </w:r>
    </w:p>
    <w:p w:rsidR="00FC599A" w:rsidRDefault="00FC599A" w:rsidP="00FC599A">
      <w:pPr>
        <w:pStyle w:val="ConsPlusNormal"/>
        <w:ind w:firstLine="708"/>
        <w:jc w:val="both"/>
        <w:rPr>
          <w:sz w:val="24"/>
          <w:szCs w:val="24"/>
        </w:rPr>
      </w:pPr>
      <w:proofErr w:type="gramStart"/>
      <w:r w:rsidRPr="007F22B9">
        <w:rPr>
          <w:sz w:val="24"/>
          <w:szCs w:val="24"/>
        </w:rPr>
        <w:t>субъект</w:t>
      </w:r>
      <w:r>
        <w:rPr>
          <w:sz w:val="24"/>
          <w:szCs w:val="24"/>
        </w:rPr>
        <w:t>ы</w:t>
      </w:r>
      <w:r w:rsidRPr="007F22B9">
        <w:rPr>
          <w:sz w:val="24"/>
          <w:szCs w:val="24"/>
        </w:rPr>
        <w:t xml:space="preserve"> малого </w:t>
      </w:r>
      <w:r>
        <w:rPr>
          <w:sz w:val="24"/>
          <w:szCs w:val="24"/>
        </w:rPr>
        <w:t xml:space="preserve">и среднего </w:t>
      </w:r>
      <w:r w:rsidRPr="007F22B9">
        <w:rPr>
          <w:sz w:val="24"/>
          <w:szCs w:val="24"/>
        </w:rPr>
        <w:t xml:space="preserve">предпринимательства </w:t>
      </w:r>
      <w:r w:rsidRPr="00F92F53">
        <w:rPr>
          <w:sz w:val="24"/>
          <w:szCs w:val="24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F92F53">
        <w:rPr>
          <w:sz w:val="24"/>
          <w:szCs w:val="24"/>
        </w:rPr>
        <w:t xml:space="preserve"> операций (офшорные зоны) в отношении таких юридических лиц, в совокупности превышает 50 процентов</w:t>
      </w:r>
      <w:r>
        <w:rPr>
          <w:sz w:val="24"/>
          <w:szCs w:val="24"/>
        </w:rPr>
        <w:t>;</w:t>
      </w:r>
    </w:p>
    <w:p w:rsidR="00FC599A" w:rsidRDefault="00FC599A" w:rsidP="00FC599A">
      <w:pPr>
        <w:pStyle w:val="ConsPlusNormal"/>
        <w:ind w:firstLine="708"/>
        <w:jc w:val="both"/>
        <w:rPr>
          <w:sz w:val="24"/>
          <w:szCs w:val="24"/>
        </w:rPr>
      </w:pPr>
      <w:r w:rsidRPr="00E74FB9">
        <w:rPr>
          <w:sz w:val="24"/>
          <w:szCs w:val="24"/>
        </w:rPr>
        <w:t>заявителю ранее не предоставлялась аналогичная поддержка по заявленным расходам из бюджета Боготольского района, а также бюджетов других уровней</w:t>
      </w:r>
      <w:r>
        <w:rPr>
          <w:sz w:val="24"/>
          <w:szCs w:val="24"/>
        </w:rPr>
        <w:t>;</w:t>
      </w:r>
    </w:p>
    <w:p w:rsidR="004A4478" w:rsidRPr="004A4478" w:rsidRDefault="004A4478" w:rsidP="004A4478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ascii="Arial" w:eastAsiaTheme="minorHAnsi" w:hAnsi="Arial" w:cs="Arial"/>
          <w:lang w:eastAsia="en-US"/>
        </w:rPr>
      </w:pPr>
      <w:r w:rsidRPr="004A4478">
        <w:rPr>
          <w:rFonts w:ascii="Arial" w:eastAsiaTheme="minorHAnsi" w:hAnsi="Arial" w:cs="Arial"/>
          <w:lang w:eastAsia="en-US"/>
        </w:rPr>
        <w:lastRenderedPageBreak/>
        <w:t>субъекты малого и среднего предпринимательства включены в единый реестр субъектов малого и среднего предпринимательства;</w:t>
      </w:r>
    </w:p>
    <w:p w:rsidR="004A4478" w:rsidRPr="004A4478" w:rsidRDefault="004A4478" w:rsidP="004A4478">
      <w:pPr>
        <w:autoSpaceDE w:val="0"/>
        <w:autoSpaceDN w:val="0"/>
        <w:adjustRightInd w:val="0"/>
        <w:spacing w:before="0" w:beforeAutospacing="0"/>
        <w:ind w:firstLine="709"/>
        <w:rPr>
          <w:rFonts w:ascii="Arial" w:eastAsia="Calibri" w:hAnsi="Arial" w:cs="Arial"/>
          <w:b/>
          <w:lang w:eastAsia="en-US"/>
        </w:rPr>
      </w:pPr>
      <w:r w:rsidRPr="004A4478">
        <w:rPr>
          <w:rFonts w:ascii="Arial" w:hAnsi="Arial" w:cs="Arial"/>
        </w:rPr>
        <w:t>наличие бюджетных средств, предусмотренных на мероприятия программы.</w:t>
      </w:r>
    </w:p>
    <w:p w:rsidR="004A4478" w:rsidRPr="004A4478" w:rsidRDefault="004A4478" w:rsidP="004A4478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ascii="Arial" w:eastAsiaTheme="minorHAnsi" w:hAnsi="Arial" w:cs="Arial"/>
          <w:lang w:eastAsia="en-US"/>
        </w:rPr>
      </w:pPr>
      <w:r w:rsidRPr="004A4478">
        <w:rPr>
          <w:rFonts w:ascii="Arial" w:eastAsiaTheme="minorHAnsi" w:hAnsi="Arial" w:cs="Arial"/>
          <w:lang w:eastAsia="en-US"/>
        </w:rPr>
        <w:t>Финансовая поддержка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4A4478" w:rsidRPr="004A4478" w:rsidRDefault="004A4478" w:rsidP="004A4478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ascii="Arial" w:eastAsiaTheme="minorHAnsi" w:hAnsi="Arial" w:cs="Arial"/>
          <w:lang w:eastAsia="en-US"/>
        </w:rPr>
      </w:pPr>
      <w:r w:rsidRPr="004A4478">
        <w:rPr>
          <w:rFonts w:ascii="Arial" w:eastAsiaTheme="minorHAnsi" w:hAnsi="Arial" w:cs="Arial"/>
          <w:lang w:eastAsia="en-US"/>
        </w:rPr>
        <w:t xml:space="preserve">Для получения субсидии заявитель предоставляет в Администрацию Боготольского района заявление о предоставлении субсидии по форме, </w:t>
      </w:r>
      <w:r w:rsidRPr="004A4478">
        <w:rPr>
          <w:rFonts w:ascii="Arial" w:eastAsia="Calibri" w:hAnsi="Arial" w:cs="Arial"/>
          <w:lang w:eastAsia="en-US"/>
        </w:rPr>
        <w:t xml:space="preserve">установленной Администрацией Боготольского района </w:t>
      </w:r>
      <w:r w:rsidRPr="004A4478">
        <w:rPr>
          <w:rFonts w:ascii="Arial" w:eastAsiaTheme="minorHAnsi" w:hAnsi="Arial" w:cs="Arial"/>
          <w:lang w:eastAsia="en-US"/>
        </w:rPr>
        <w:t>(далее – заявление).</w:t>
      </w:r>
    </w:p>
    <w:p w:rsidR="004A4478" w:rsidRPr="004A4478" w:rsidRDefault="004A4478" w:rsidP="004A4478">
      <w:pPr>
        <w:shd w:val="clear" w:color="auto" w:fill="FFFFFF"/>
        <w:spacing w:before="0" w:beforeAutospacing="0" w:line="240" w:lineRule="atLeast"/>
        <w:ind w:firstLine="709"/>
        <w:contextualSpacing/>
        <w:rPr>
          <w:rFonts w:ascii="Arial" w:hAnsi="Arial" w:cs="Arial"/>
          <w:lang w:eastAsia="zh-CN"/>
        </w:rPr>
      </w:pPr>
      <w:r w:rsidRPr="004A4478">
        <w:rPr>
          <w:rFonts w:ascii="Arial" w:hAnsi="Arial" w:cs="Arial"/>
          <w:lang w:eastAsia="zh-CN"/>
        </w:rPr>
        <w:t>Заявитель вправе по собственной инициативе предоставить в уполномоченный орган следующие документы:</w:t>
      </w:r>
    </w:p>
    <w:p w:rsidR="004A4478" w:rsidRPr="004A4478" w:rsidRDefault="004A4478" w:rsidP="004A4478">
      <w:pPr>
        <w:shd w:val="clear" w:color="auto" w:fill="FFFFFF"/>
        <w:spacing w:before="0" w:beforeAutospacing="0" w:line="240" w:lineRule="atLeast"/>
        <w:ind w:firstLine="709"/>
        <w:contextualSpacing/>
        <w:rPr>
          <w:rFonts w:ascii="Arial" w:hAnsi="Arial" w:cs="Arial"/>
          <w:lang w:eastAsia="zh-CN"/>
        </w:rPr>
      </w:pPr>
      <w:r w:rsidRPr="004A4478">
        <w:rPr>
          <w:rFonts w:ascii="Arial" w:eastAsiaTheme="minorHAnsi" w:hAnsi="Arial" w:cs="Arial"/>
          <w:lang w:eastAsia="en-US"/>
        </w:rPr>
        <w:t>выписку из Единого государственного реестра юридических лиц</w:t>
      </w:r>
      <w:r w:rsidRPr="004A4478">
        <w:rPr>
          <w:rFonts w:ascii="Arial" w:hAnsi="Arial" w:cs="Arial"/>
          <w:bCs/>
        </w:rPr>
        <w:t xml:space="preserve"> или выписку из Единого государственного реестра индивидуальных предпринимателей (далее – Выписка из реестра), полученную в срок не ранее 1 января текущего финансового года;</w:t>
      </w:r>
    </w:p>
    <w:p w:rsidR="004A4478" w:rsidRPr="004A4478" w:rsidRDefault="004A4478" w:rsidP="004A4478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ascii="Arial" w:eastAsiaTheme="minorHAnsi" w:hAnsi="Arial" w:cs="Arial"/>
          <w:lang w:eastAsia="en-US"/>
        </w:rPr>
      </w:pPr>
      <w:r w:rsidRPr="004A4478">
        <w:rPr>
          <w:rFonts w:ascii="Arial" w:eastAsiaTheme="minorHAnsi" w:hAnsi="Arial" w:cs="Arial"/>
          <w:lang w:eastAsia="en-US"/>
        </w:rPr>
        <w:t>справку Управления Федеральной налоговой службы России по Красноярскому краю о состоянии расчетов по налогам, сборам и взносам, полученную в срок не ранее 30 дней до даты подачи заявки;</w:t>
      </w:r>
    </w:p>
    <w:p w:rsidR="004A4478" w:rsidRPr="004A4478" w:rsidRDefault="004A4478" w:rsidP="004A4478">
      <w:pPr>
        <w:shd w:val="clear" w:color="auto" w:fill="FFFFFF"/>
        <w:spacing w:before="0" w:beforeAutospacing="0" w:line="240" w:lineRule="atLeast"/>
        <w:ind w:firstLine="709"/>
        <w:contextualSpacing/>
        <w:rPr>
          <w:rFonts w:ascii="Arial" w:hAnsi="Arial" w:cs="Arial"/>
          <w:lang w:eastAsia="zh-CN"/>
        </w:rPr>
      </w:pPr>
      <w:r w:rsidRPr="004A4478">
        <w:rPr>
          <w:rFonts w:ascii="Arial" w:eastAsiaTheme="minorHAnsi" w:hAnsi="Arial" w:cs="Arial"/>
          <w:lang w:eastAsia="en-US"/>
        </w:rPr>
        <w:t>справки Пенсионного Фонда Российской Федерации о состоянии расчетов по страховым взносам, пеням и штрафам,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Федерации, полученные в срок не ранее 30 дней до даты подачи заявки.</w:t>
      </w:r>
    </w:p>
    <w:p w:rsidR="004A4478" w:rsidRPr="004A4478" w:rsidRDefault="004A4478" w:rsidP="004A4478">
      <w:pPr>
        <w:autoSpaceDE w:val="0"/>
        <w:autoSpaceDN w:val="0"/>
        <w:adjustRightInd w:val="0"/>
        <w:spacing w:before="0" w:beforeAutospacing="0" w:line="240" w:lineRule="atLeast"/>
        <w:ind w:firstLine="720"/>
        <w:contextualSpacing/>
        <w:rPr>
          <w:rFonts w:ascii="Arial" w:hAnsi="Arial" w:cs="Arial"/>
        </w:rPr>
      </w:pPr>
      <w:r w:rsidRPr="004A4478">
        <w:rPr>
          <w:rFonts w:ascii="Arial" w:hAnsi="Arial" w:cs="Arial"/>
        </w:rPr>
        <w:t xml:space="preserve">Кроме заявления, субъекты малого и среднего предпринимательства </w:t>
      </w:r>
      <w:proofErr w:type="gramStart"/>
      <w:r w:rsidRPr="004A4478">
        <w:rPr>
          <w:rFonts w:ascii="Arial" w:hAnsi="Arial" w:cs="Arial"/>
        </w:rPr>
        <w:t>предоставляют документы</w:t>
      </w:r>
      <w:proofErr w:type="gramEnd"/>
      <w:r w:rsidRPr="004A4478">
        <w:rPr>
          <w:rFonts w:ascii="Arial" w:hAnsi="Arial" w:cs="Arial"/>
        </w:rPr>
        <w:t>, указанные в соответствующем Порядке предоставления субсидий субъектам малого и среднего предпринимательства.</w:t>
      </w:r>
    </w:p>
    <w:p w:rsidR="004A4478" w:rsidRPr="004A4478" w:rsidRDefault="004A4478" w:rsidP="004A4478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ascii="Arial" w:eastAsiaTheme="minorHAnsi" w:hAnsi="Arial" w:cs="Arial"/>
          <w:lang w:eastAsia="en-US"/>
        </w:rPr>
      </w:pPr>
      <w:r w:rsidRPr="004A4478">
        <w:rPr>
          <w:rFonts w:ascii="Arial" w:eastAsiaTheme="minorHAnsi" w:hAnsi="Arial" w:cs="Arial"/>
          <w:lang w:eastAsia="en-US"/>
        </w:rPr>
        <w:t>Копии всех документов должны быть заверены заявителем, предоставляются вместе с подлинниками документов. После сверки подлинники документов возвращаются заявителю.</w:t>
      </w:r>
    </w:p>
    <w:p w:rsidR="004A4478" w:rsidRPr="004A4478" w:rsidRDefault="004A4478" w:rsidP="004A4478">
      <w:pPr>
        <w:autoSpaceDE w:val="0"/>
        <w:autoSpaceDN w:val="0"/>
        <w:adjustRightInd w:val="0"/>
        <w:spacing w:before="0" w:beforeAutospacing="0"/>
        <w:ind w:firstLine="709"/>
        <w:rPr>
          <w:rFonts w:ascii="Arial" w:eastAsiaTheme="minorHAnsi" w:hAnsi="Arial" w:cs="Arial"/>
          <w:lang w:eastAsia="en-US"/>
        </w:rPr>
      </w:pPr>
      <w:r w:rsidRPr="004A4478">
        <w:rPr>
          <w:rFonts w:ascii="Arial" w:eastAsiaTheme="minorHAnsi" w:hAnsi="Arial" w:cs="Arial"/>
          <w:lang w:eastAsia="en-US"/>
        </w:rPr>
        <w:t>Заявление регистрируется отделом экономики и планирования Администрации Боготольского района (далее - отдел экономики и планирования) в день его поступления с указанием номера регистрационной записи и даты. Заявителю выдается расписка в получении документов.</w:t>
      </w:r>
    </w:p>
    <w:p w:rsidR="004A4478" w:rsidRPr="004A4478" w:rsidRDefault="004A4478" w:rsidP="004A4478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ascii="Arial" w:eastAsia="Calibri" w:hAnsi="Arial" w:cs="Arial"/>
          <w:lang w:eastAsia="en-US"/>
        </w:rPr>
      </w:pPr>
      <w:r w:rsidRPr="004A4478">
        <w:rPr>
          <w:rFonts w:ascii="Arial" w:eastAsia="Calibri" w:hAnsi="Arial" w:cs="Arial"/>
          <w:lang w:eastAsia="en-US"/>
        </w:rPr>
        <w:t>Администрация Боготольского района в течение 30 календарных дней со дня регистрации заявления рассматривает поступившие документы и принимает решение о предоставлении субсидии либо об отказе в предоставлении субсидии, и информирует заявителей о принятом решении в течение 5 календарных дней со дня его принятия в письменной форме.</w:t>
      </w:r>
    </w:p>
    <w:p w:rsidR="004A4478" w:rsidRPr="004A4478" w:rsidRDefault="004A4478" w:rsidP="004A4478">
      <w:pPr>
        <w:autoSpaceDE w:val="0"/>
        <w:autoSpaceDN w:val="0"/>
        <w:adjustRightInd w:val="0"/>
        <w:spacing w:before="0" w:beforeAutospacing="0"/>
        <w:ind w:firstLine="709"/>
        <w:rPr>
          <w:rFonts w:ascii="Arial" w:eastAsia="Calibri" w:hAnsi="Arial" w:cs="Arial"/>
          <w:lang w:eastAsia="en-US"/>
        </w:rPr>
      </w:pPr>
      <w:r w:rsidRPr="004A4478">
        <w:rPr>
          <w:rFonts w:ascii="Arial" w:eastAsia="Calibri" w:hAnsi="Arial" w:cs="Arial"/>
          <w:lang w:eastAsia="en-US"/>
        </w:rPr>
        <w:t>Предоставление субсидии получателям субсидии производится в пределах средств, предусмотренных на эти цели Программой и решением о районном бюджете на очередной финансовый год и плановый период, а также межбюджетных трансфертов.</w:t>
      </w:r>
    </w:p>
    <w:p w:rsidR="004A4478" w:rsidRPr="004A4478" w:rsidRDefault="004A4478" w:rsidP="004A4478">
      <w:pPr>
        <w:autoSpaceDE w:val="0"/>
        <w:autoSpaceDN w:val="0"/>
        <w:adjustRightInd w:val="0"/>
        <w:spacing w:before="0" w:beforeAutospacing="0"/>
        <w:ind w:firstLine="709"/>
        <w:rPr>
          <w:rFonts w:ascii="Arial" w:eastAsia="Calibri" w:hAnsi="Arial" w:cs="Arial"/>
          <w:lang w:eastAsia="en-US"/>
        </w:rPr>
      </w:pPr>
      <w:r w:rsidRPr="004A4478">
        <w:rPr>
          <w:rFonts w:ascii="Arial" w:eastAsia="Calibri" w:hAnsi="Arial" w:cs="Arial"/>
          <w:lang w:eastAsia="en-US"/>
        </w:rPr>
        <w:t>Расчет субсидии производится отделом экономики и планирования исходя из установленного настоящей Программой размера субсидии и объема фактически осуществленных затрат, в пределах лимитов бюджетных обязательств, утвержденных на данные цели.</w:t>
      </w:r>
    </w:p>
    <w:p w:rsidR="004A4478" w:rsidRPr="004A4478" w:rsidRDefault="004A4478" w:rsidP="004A4478">
      <w:pPr>
        <w:autoSpaceDE w:val="0"/>
        <w:autoSpaceDN w:val="0"/>
        <w:adjustRightInd w:val="0"/>
        <w:spacing w:before="0" w:beforeAutospacing="0"/>
        <w:ind w:firstLine="709"/>
        <w:rPr>
          <w:rFonts w:ascii="Arial" w:eastAsia="Calibri" w:hAnsi="Arial" w:cs="Arial"/>
          <w:lang w:eastAsia="en-US"/>
        </w:rPr>
      </w:pPr>
      <w:r w:rsidRPr="004A4478">
        <w:rPr>
          <w:rFonts w:ascii="Arial" w:eastAsia="Calibri" w:hAnsi="Arial" w:cs="Arial"/>
          <w:lang w:eastAsia="en-US"/>
        </w:rPr>
        <w:t>В течение 10 календарных дней после принятия решения о предоставлении субсидии Администрация Боготольского района заключает с получателем субсидии соглашение о предоставлении субсидии (Соглашение) по форме, установленной Администрацией Боготольского района.</w:t>
      </w:r>
    </w:p>
    <w:p w:rsidR="004A4478" w:rsidRPr="004A4478" w:rsidRDefault="004A4478" w:rsidP="004A4478">
      <w:pPr>
        <w:spacing w:before="0" w:beforeAutospacing="0" w:line="240" w:lineRule="atLeast"/>
        <w:ind w:firstLine="709"/>
        <w:contextualSpacing/>
        <w:rPr>
          <w:rFonts w:ascii="Arial" w:hAnsi="Arial" w:cs="Arial"/>
        </w:rPr>
      </w:pPr>
      <w:r w:rsidRPr="004A4478">
        <w:rPr>
          <w:rFonts w:ascii="Arial" w:hAnsi="Arial" w:cs="Arial"/>
        </w:rPr>
        <w:t>Предоставление субсидий участникам Программы осуществляется в порядке очередности по дате регистрации заявлений.</w:t>
      </w:r>
    </w:p>
    <w:p w:rsidR="004A4478" w:rsidRPr="004A4478" w:rsidRDefault="004A4478" w:rsidP="004A4478">
      <w:pPr>
        <w:spacing w:before="0" w:beforeAutospacing="0" w:line="240" w:lineRule="atLeast"/>
        <w:ind w:firstLine="709"/>
        <w:contextualSpacing/>
        <w:rPr>
          <w:rFonts w:ascii="Arial" w:hAnsi="Arial" w:cs="Arial"/>
        </w:rPr>
      </w:pPr>
      <w:proofErr w:type="gramStart"/>
      <w:r w:rsidRPr="004A4478">
        <w:rPr>
          <w:rFonts w:ascii="Arial" w:hAnsi="Arial" w:cs="Arial"/>
        </w:rPr>
        <w:lastRenderedPageBreak/>
        <w:t>В</w:t>
      </w:r>
      <w:r w:rsidR="00C67C8E">
        <w:rPr>
          <w:rFonts w:ascii="Arial" w:hAnsi="Arial" w:cs="Arial"/>
        </w:rPr>
        <w:t xml:space="preserve"> </w:t>
      </w:r>
      <w:r w:rsidRPr="004A4478">
        <w:rPr>
          <w:rFonts w:ascii="Arial" w:hAnsi="Arial" w:cs="Arial"/>
        </w:rPr>
        <w:t xml:space="preserve">случае отсутствия финансирования, субсидии получателям перечисляются на указанные ими расчетные </w:t>
      </w:r>
      <w:proofErr w:type="spellStart"/>
      <w:r w:rsidRPr="004A4478">
        <w:rPr>
          <w:rFonts w:ascii="Arial" w:hAnsi="Arial" w:cs="Arial"/>
        </w:rPr>
        <w:t>счетав</w:t>
      </w:r>
      <w:proofErr w:type="spellEnd"/>
      <w:r w:rsidRPr="004A4478">
        <w:rPr>
          <w:rFonts w:ascii="Arial" w:hAnsi="Arial" w:cs="Arial"/>
        </w:rPr>
        <w:t xml:space="preserve"> течение 10 рабочих дней после поступления (зачисления) бюджетных средств на реализацию соответствующих мероприятий Программы на лицевой счет Администрации Боготольского района, но не позднее конца текущего финансового года.</w:t>
      </w:r>
      <w:proofErr w:type="gramEnd"/>
    </w:p>
    <w:p w:rsidR="004A4478" w:rsidRPr="004A4478" w:rsidRDefault="004A4478" w:rsidP="004A4478">
      <w:pPr>
        <w:autoSpaceDE w:val="0"/>
        <w:autoSpaceDN w:val="0"/>
        <w:adjustRightInd w:val="0"/>
        <w:spacing w:before="0" w:beforeAutospacing="0"/>
        <w:ind w:firstLine="709"/>
        <w:rPr>
          <w:rFonts w:ascii="Arial" w:eastAsia="Calibri" w:hAnsi="Arial" w:cs="Arial"/>
          <w:lang w:eastAsia="en-US"/>
        </w:rPr>
      </w:pPr>
      <w:r w:rsidRPr="004A4478">
        <w:rPr>
          <w:rFonts w:ascii="Arial" w:eastAsia="Calibri" w:hAnsi="Arial" w:cs="Arial"/>
          <w:lang w:eastAsia="en-US"/>
        </w:rPr>
        <w:t xml:space="preserve">В случае выявления фактов нарушения получателем условий предоставления субсидии, обнаружения недостоверных сведений, предоставленных им в </w:t>
      </w:r>
      <w:r w:rsidRPr="004A4478">
        <w:rPr>
          <w:rFonts w:ascii="Arial" w:eastAsiaTheme="minorHAnsi" w:hAnsi="Arial" w:cs="Arial"/>
          <w:lang w:eastAsia="en-US"/>
        </w:rPr>
        <w:t xml:space="preserve">Администрацию Боготольского района </w:t>
      </w:r>
      <w:r w:rsidRPr="004A4478">
        <w:rPr>
          <w:rFonts w:ascii="Arial" w:eastAsia="Calibri" w:hAnsi="Arial" w:cs="Arial"/>
          <w:lang w:eastAsia="en-US"/>
        </w:rPr>
        <w:t xml:space="preserve">в целях получения субсидии, </w:t>
      </w:r>
      <w:r w:rsidRPr="004A4478">
        <w:rPr>
          <w:rFonts w:ascii="Arial" w:eastAsiaTheme="minorHAnsi" w:hAnsi="Arial" w:cs="Arial"/>
          <w:lang w:eastAsia="en-US"/>
        </w:rPr>
        <w:t xml:space="preserve">Администрация Боготольского района </w:t>
      </w:r>
      <w:r w:rsidRPr="004A4478">
        <w:rPr>
          <w:rFonts w:ascii="Arial" w:eastAsia="Calibri" w:hAnsi="Arial" w:cs="Arial"/>
          <w:lang w:eastAsia="en-US"/>
        </w:rPr>
        <w:t>принимает решение о возврате субсидии (далее – решение о возврате субсидии) в районный бюджет.</w:t>
      </w:r>
    </w:p>
    <w:p w:rsidR="004A4478" w:rsidRPr="004A4478" w:rsidRDefault="004A4478" w:rsidP="004A4478">
      <w:pPr>
        <w:autoSpaceDE w:val="0"/>
        <w:autoSpaceDN w:val="0"/>
        <w:adjustRightInd w:val="0"/>
        <w:spacing w:before="0" w:beforeAutospacing="0"/>
        <w:ind w:firstLine="709"/>
        <w:rPr>
          <w:rFonts w:ascii="Arial" w:eastAsia="Calibri" w:hAnsi="Arial" w:cs="Arial"/>
          <w:lang w:eastAsia="en-US"/>
        </w:rPr>
      </w:pPr>
      <w:r w:rsidRPr="004A4478">
        <w:rPr>
          <w:rFonts w:ascii="Arial" w:eastAsiaTheme="minorHAnsi" w:hAnsi="Arial" w:cs="Arial"/>
          <w:lang w:eastAsia="en-US"/>
        </w:rPr>
        <w:t>Комплекс программных мероприятий состоит из 4 разделов (направлений), взаимоувязанных между собой и предусматривающих мероприятия, обеспечивающие преемственность и дальнейшее развитие созданных механизмов поддержки малого предпринимательства. Каждый раздел решает задачи определенного направления поддержки малого и среднего предпринимательства, наиболее существенно влияющие на состояние и развитие среды для предпринимательской деятельности</w:t>
      </w:r>
      <w:proofErr w:type="gramStart"/>
      <w:r w:rsidRPr="004A4478">
        <w:rPr>
          <w:rFonts w:ascii="Arial" w:eastAsiaTheme="minorHAnsi" w:hAnsi="Arial" w:cs="Arial"/>
          <w:lang w:eastAsia="en-US"/>
        </w:rPr>
        <w:t>.</w:t>
      </w:r>
      <w:r w:rsidR="003B3913">
        <w:rPr>
          <w:rFonts w:ascii="Arial" w:eastAsiaTheme="minorHAnsi" w:hAnsi="Arial" w:cs="Arial"/>
          <w:lang w:eastAsia="en-US"/>
        </w:rPr>
        <w:tab/>
      </w:r>
      <w:r w:rsidRPr="004A4478">
        <w:rPr>
          <w:rFonts w:ascii="Arial" w:eastAsiaTheme="minorHAnsi" w:hAnsi="Arial" w:cs="Arial"/>
          <w:lang w:eastAsia="en-US"/>
        </w:rPr>
        <w:t>»</w:t>
      </w:r>
      <w:r w:rsidR="00113BB4">
        <w:rPr>
          <w:rFonts w:ascii="Arial" w:eastAsiaTheme="minorHAnsi" w:hAnsi="Arial" w:cs="Arial"/>
          <w:lang w:eastAsia="en-US"/>
        </w:rPr>
        <w:t>;</w:t>
      </w:r>
      <w:proofErr w:type="gramEnd"/>
    </w:p>
    <w:p w:rsidR="004A4478" w:rsidRDefault="004A4478" w:rsidP="003B3913">
      <w:pPr>
        <w:autoSpaceDE w:val="0"/>
        <w:autoSpaceDN w:val="0"/>
        <w:adjustRightInd w:val="0"/>
        <w:spacing w:before="0" w:beforeAutospacing="0"/>
        <w:ind w:firstLine="709"/>
        <w:contextualSpacing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 разделе 5 </w:t>
      </w:r>
      <w:r w:rsidR="004D4059">
        <w:rPr>
          <w:rFonts w:ascii="Arial" w:hAnsi="Arial" w:cs="Arial"/>
          <w:lang w:eastAsia="en-US"/>
        </w:rPr>
        <w:t>под</w:t>
      </w:r>
      <w:r>
        <w:rPr>
          <w:rFonts w:ascii="Arial" w:hAnsi="Arial" w:cs="Arial"/>
          <w:lang w:eastAsia="en-US"/>
        </w:rPr>
        <w:t xml:space="preserve">раздел 5.1 изложить в </w:t>
      </w:r>
      <w:r w:rsidR="00113BB4">
        <w:rPr>
          <w:rFonts w:ascii="Arial" w:hAnsi="Arial" w:cs="Arial"/>
          <w:lang w:eastAsia="en-US"/>
        </w:rPr>
        <w:t>следующей</w:t>
      </w:r>
      <w:r>
        <w:rPr>
          <w:rFonts w:ascii="Arial" w:hAnsi="Arial" w:cs="Arial"/>
          <w:lang w:eastAsia="en-US"/>
        </w:rPr>
        <w:t xml:space="preserve"> редакции:</w:t>
      </w:r>
    </w:p>
    <w:p w:rsidR="004A4478" w:rsidRPr="004A4478" w:rsidRDefault="004A4478" w:rsidP="003B3913">
      <w:pPr>
        <w:spacing w:before="0" w:beforeAutospacing="0"/>
        <w:ind w:firstLine="709"/>
        <w:rPr>
          <w:rFonts w:ascii="Arial" w:eastAsiaTheme="minorHAnsi" w:hAnsi="Arial" w:cs="Arial"/>
          <w:lang w:eastAsia="en-US"/>
        </w:rPr>
      </w:pPr>
      <w:r w:rsidRPr="004A4478">
        <w:rPr>
          <w:rFonts w:ascii="Arial" w:eastAsiaTheme="minorHAnsi" w:hAnsi="Arial" w:cs="Arial"/>
          <w:lang w:eastAsia="en-US"/>
        </w:rPr>
        <w:t>«5.1. 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предпринимательства, возникающих в связи с привлечением финансовых ресурсов.</w:t>
      </w:r>
    </w:p>
    <w:p w:rsidR="004A4478" w:rsidRPr="004A4478" w:rsidRDefault="004A4478" w:rsidP="004A4478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4A4478">
        <w:rPr>
          <w:rFonts w:ascii="Arial" w:hAnsi="Arial" w:cs="Arial"/>
        </w:rPr>
        <w:t>Поддержка субъектов малого и среднего предпринимательства,</w:t>
      </w:r>
      <w:r w:rsidRPr="004A4478">
        <w:rPr>
          <w:rFonts w:ascii="Arial" w:eastAsiaTheme="minorHAnsi" w:hAnsi="Arial" w:cs="Arial"/>
          <w:lang w:eastAsia="en-US"/>
        </w:rPr>
        <w:t xml:space="preserve"> направлена на развитие инвестиционной деятельности и снижение затрат субъектов малого и среднего предпринимательства, возникающих в связи с привлечением финансовых ресурсов </w:t>
      </w:r>
      <w:r w:rsidRPr="004A4478">
        <w:rPr>
          <w:rFonts w:ascii="Arial" w:hAnsi="Arial" w:cs="Arial"/>
        </w:rPr>
        <w:t xml:space="preserve">основывается на реализации механизмов финансовой поддержки малого и среднего предпринимательства, способствующих расширению доступа субъектов малого и среднего предпринимательства к финансовым ресурсам. </w:t>
      </w:r>
    </w:p>
    <w:p w:rsidR="004A4478" w:rsidRPr="004A4478" w:rsidRDefault="004A4478" w:rsidP="004A4478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4A4478">
        <w:rPr>
          <w:rFonts w:ascii="Arial" w:hAnsi="Arial" w:cs="Arial"/>
        </w:rPr>
        <w:t xml:space="preserve">Условия предоставления поддержки субъектам малого и среднего </w:t>
      </w:r>
      <w:proofErr w:type="spellStart"/>
      <w:r w:rsidRPr="004A4478">
        <w:rPr>
          <w:rFonts w:ascii="Arial" w:hAnsi="Arial" w:cs="Arial"/>
        </w:rPr>
        <w:t>предпринмательства</w:t>
      </w:r>
      <w:proofErr w:type="spellEnd"/>
      <w:r w:rsidRPr="004A4478">
        <w:rPr>
          <w:rFonts w:ascii="Arial" w:hAnsi="Arial" w:cs="Arial"/>
        </w:rPr>
        <w:t>:</w:t>
      </w:r>
    </w:p>
    <w:p w:rsidR="004A4478" w:rsidRPr="004A4478" w:rsidRDefault="004A4478" w:rsidP="004A4478">
      <w:pPr>
        <w:spacing w:before="0" w:beforeAutospacing="0"/>
        <w:ind w:firstLine="708"/>
        <w:rPr>
          <w:rFonts w:ascii="Arial" w:hAnsi="Arial" w:cs="Arial"/>
        </w:rPr>
      </w:pPr>
      <w:r w:rsidRPr="004A4478">
        <w:rPr>
          <w:rFonts w:ascii="Arial" w:eastAsiaTheme="minorHAnsi" w:hAnsi="Arial" w:cs="Arial"/>
          <w:lang w:eastAsia="en-US"/>
        </w:rPr>
        <w:t xml:space="preserve">Субсидии предоставляются субъектам малого и среднего предпринимательства, осуществляющим </w:t>
      </w:r>
      <w:r w:rsidRPr="004A4478">
        <w:rPr>
          <w:rFonts w:ascii="Arial" w:hAnsi="Arial" w:cs="Arial"/>
        </w:rPr>
        <w:t xml:space="preserve">деятельность в сфере производства товаров (работ, услуг), за исключением видов деятельности, включенных в разделы в разделы В, G, </w:t>
      </w:r>
      <w:hyperlink r:id="rId10" w:history="1">
        <w:r w:rsidRPr="004A4478">
          <w:rPr>
            <w:rFonts w:ascii="Arial" w:hAnsi="Arial" w:cs="Arial"/>
          </w:rPr>
          <w:t>K</w:t>
        </w:r>
      </w:hyperlink>
      <w:r w:rsidRPr="004A4478">
        <w:rPr>
          <w:rFonts w:ascii="Arial" w:hAnsi="Arial" w:cs="Arial"/>
        </w:rPr>
        <w:t xml:space="preserve">, </w:t>
      </w:r>
      <w:hyperlink r:id="rId11" w:history="1">
        <w:r w:rsidRPr="004A4478">
          <w:rPr>
            <w:rFonts w:ascii="Arial" w:hAnsi="Arial" w:cs="Arial"/>
          </w:rPr>
          <w:t>L</w:t>
        </w:r>
      </w:hyperlink>
      <w:r w:rsidRPr="004A4478">
        <w:rPr>
          <w:rFonts w:ascii="Arial" w:hAnsi="Arial" w:cs="Arial"/>
        </w:rPr>
        <w:t xml:space="preserve">, </w:t>
      </w:r>
      <w:hyperlink r:id="rId12" w:history="1">
        <w:r w:rsidRPr="004A4478">
          <w:rPr>
            <w:rFonts w:ascii="Arial" w:hAnsi="Arial" w:cs="Arial"/>
          </w:rPr>
          <w:t>M</w:t>
        </w:r>
      </w:hyperlink>
      <w:r w:rsidRPr="004A4478">
        <w:rPr>
          <w:rFonts w:ascii="Arial" w:hAnsi="Arial" w:cs="Arial"/>
        </w:rPr>
        <w:t xml:space="preserve"> (за исключением кода 75), N, </w:t>
      </w:r>
      <w:hyperlink r:id="rId13" w:history="1">
        <w:r w:rsidRPr="004A4478">
          <w:rPr>
            <w:rFonts w:ascii="Arial" w:hAnsi="Arial" w:cs="Arial"/>
          </w:rPr>
          <w:t>O</w:t>
        </w:r>
      </w:hyperlink>
      <w:r w:rsidRPr="004A4478">
        <w:rPr>
          <w:rFonts w:ascii="Arial" w:hAnsi="Arial" w:cs="Arial"/>
        </w:rPr>
        <w:t xml:space="preserve">, S (за исключением кодов 95 и 96), </w:t>
      </w:r>
      <w:hyperlink r:id="rId14" w:history="1">
        <w:r w:rsidRPr="004A4478">
          <w:rPr>
            <w:rFonts w:ascii="Arial" w:hAnsi="Arial" w:cs="Arial"/>
          </w:rPr>
          <w:t>T</w:t>
        </w:r>
      </w:hyperlink>
      <w:r w:rsidRPr="004A4478">
        <w:rPr>
          <w:rFonts w:ascii="Arial" w:hAnsi="Arial" w:cs="Arial"/>
        </w:rPr>
        <w:t>, U Общероссийского классификатора видов экономической деятельности (ОК 029-2014 (КДЕС</w:t>
      </w:r>
      <w:proofErr w:type="gramStart"/>
      <w:r w:rsidRPr="004A4478">
        <w:rPr>
          <w:rFonts w:ascii="Arial" w:hAnsi="Arial" w:cs="Arial"/>
        </w:rPr>
        <w:t xml:space="preserve"> Р</w:t>
      </w:r>
      <w:proofErr w:type="gramEnd"/>
      <w:r w:rsidRPr="004A4478">
        <w:rPr>
          <w:rFonts w:ascii="Arial" w:hAnsi="Arial" w:cs="Arial"/>
        </w:rPr>
        <w:t xml:space="preserve">ед. 2). </w:t>
      </w:r>
    </w:p>
    <w:p w:rsidR="004A4478" w:rsidRPr="004A4478" w:rsidRDefault="004A4478" w:rsidP="004A4478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proofErr w:type="gramStart"/>
      <w:r w:rsidRPr="004A4478">
        <w:rPr>
          <w:rFonts w:ascii="Arial" w:eastAsiaTheme="minorHAnsi" w:hAnsi="Arial" w:cs="Arial"/>
          <w:lang w:eastAsia="en-US"/>
        </w:rPr>
        <w:t xml:space="preserve">Субсидирование части затрат субъектов малого и среднего предпринимательства осуществляется по следующим видам оборудования: </w:t>
      </w:r>
      <w:r w:rsidRPr="004A4478">
        <w:rPr>
          <w:rFonts w:ascii="Arial" w:hAnsi="Arial" w:cs="Arial"/>
        </w:rPr>
        <w:t>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 утвержденные постановлением Правительства Российской Федерации от 1 января 2002 г. № 1 «О Классификации основных средств</w:t>
      </w:r>
      <w:proofErr w:type="gramEnd"/>
      <w:r w:rsidRPr="004A4478">
        <w:rPr>
          <w:rFonts w:ascii="Arial" w:hAnsi="Arial" w:cs="Arial"/>
        </w:rPr>
        <w:t xml:space="preserve">, </w:t>
      </w:r>
      <w:proofErr w:type="gramStart"/>
      <w:r w:rsidRPr="004A4478">
        <w:rPr>
          <w:rFonts w:ascii="Arial" w:hAnsi="Arial" w:cs="Arial"/>
        </w:rPr>
        <w:t>включаемых</w:t>
      </w:r>
      <w:proofErr w:type="gramEnd"/>
      <w:r w:rsidRPr="004A4478">
        <w:rPr>
          <w:rFonts w:ascii="Arial" w:hAnsi="Arial" w:cs="Arial"/>
        </w:rPr>
        <w:t xml:space="preserve"> в амортизационные группы»,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4A4478" w:rsidRPr="004A4478" w:rsidRDefault="004A4478" w:rsidP="004A4478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4A4478">
        <w:rPr>
          <w:rFonts w:ascii="Arial" w:hAnsi="Arial" w:cs="Arial"/>
        </w:rPr>
        <w:t xml:space="preserve">Оборудование должно быть новым, не </w:t>
      </w:r>
      <w:proofErr w:type="gramStart"/>
      <w:r w:rsidRPr="004A4478">
        <w:rPr>
          <w:rFonts w:ascii="Arial" w:hAnsi="Arial" w:cs="Arial"/>
        </w:rPr>
        <w:t>бывшем</w:t>
      </w:r>
      <w:proofErr w:type="gramEnd"/>
      <w:r w:rsidRPr="004A4478">
        <w:rPr>
          <w:rFonts w:ascii="Arial" w:hAnsi="Arial" w:cs="Arial"/>
        </w:rPr>
        <w:t xml:space="preserve"> в эксплуатации.</w:t>
      </w:r>
    </w:p>
    <w:p w:rsidR="004A4478" w:rsidRPr="004A4478" w:rsidRDefault="004A4478" w:rsidP="004A4478">
      <w:pPr>
        <w:spacing w:before="0" w:beforeAutospacing="0"/>
        <w:ind w:firstLine="708"/>
        <w:rPr>
          <w:rFonts w:ascii="Arial" w:hAnsi="Arial" w:cs="Arial"/>
        </w:rPr>
      </w:pPr>
      <w:r w:rsidRPr="004A4478">
        <w:rPr>
          <w:rFonts w:ascii="Arial" w:hAnsi="Arial" w:cs="Arial"/>
        </w:rPr>
        <w:t>В перечень затрат, связанных с приобретением оборудования входят расходы, связанные с приобретением в собственность оборудования, включая затраты на монтаж оборудования.</w:t>
      </w:r>
    </w:p>
    <w:p w:rsidR="003B3913" w:rsidRDefault="004A4478" w:rsidP="003B3913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4A4478">
        <w:rPr>
          <w:rFonts w:ascii="Arial" w:hAnsi="Arial" w:cs="Arial"/>
        </w:rPr>
        <w:t>Предусмотрены следующие мероприятия:</w:t>
      </w:r>
    </w:p>
    <w:p w:rsidR="004A4478" w:rsidRPr="003B3913" w:rsidRDefault="004A4478" w:rsidP="003B3913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4A4478">
        <w:rPr>
          <w:rFonts w:ascii="Arial" w:hAnsi="Arial" w:cs="Arial"/>
          <w:lang w:eastAsia="en-US"/>
        </w:rPr>
        <w:lastRenderedPageBreak/>
        <w:t>1.Субсидия «Лизинг» - предоставление субсидий субъектам малого и (или) среднего предпринимательства на возмещение затрат на уплату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4A4478" w:rsidRPr="004A4478" w:rsidRDefault="004A4478" w:rsidP="004A4478">
      <w:pPr>
        <w:widowControl w:val="0"/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  <w:lang w:eastAsia="en-US"/>
        </w:rPr>
      </w:pPr>
      <w:r w:rsidRPr="004A4478">
        <w:rPr>
          <w:rFonts w:ascii="Arial" w:hAnsi="Arial" w:cs="Arial"/>
          <w:lang w:eastAsia="en-US"/>
        </w:rPr>
        <w:t xml:space="preserve">Субсидия «Лизинг» предоставляется в размере </w:t>
      </w:r>
      <w:r w:rsidRPr="004A4478">
        <w:rPr>
          <w:rFonts w:ascii="Arial" w:hAnsi="Arial" w:cs="Arial"/>
        </w:rPr>
        <w:t>100% первого взноса (аванса)</w:t>
      </w:r>
      <w:r w:rsidRPr="004A4478">
        <w:rPr>
          <w:rFonts w:ascii="Arial" w:hAnsi="Arial" w:cs="Arial"/>
          <w:lang w:eastAsia="en-US"/>
        </w:rPr>
        <w:t xml:space="preserve"> по договору лизинга оборудования, но не более: </w:t>
      </w:r>
    </w:p>
    <w:p w:rsidR="004A4478" w:rsidRPr="004A4478" w:rsidRDefault="004A4478" w:rsidP="004A4478">
      <w:pPr>
        <w:spacing w:before="0" w:beforeAutospacing="0"/>
        <w:ind w:firstLine="709"/>
        <w:rPr>
          <w:rFonts w:ascii="Arial" w:hAnsi="Arial" w:cs="Arial"/>
        </w:rPr>
      </w:pPr>
      <w:r w:rsidRPr="004A4478">
        <w:rPr>
          <w:rFonts w:ascii="Arial" w:hAnsi="Arial" w:cs="Arial"/>
        </w:rPr>
        <w:t>500,0 тыс. рублей на одного получателя поддержки за счет средств федерального бюджета в течение одного финансового года;</w:t>
      </w:r>
    </w:p>
    <w:p w:rsidR="004A4478" w:rsidRPr="004A4478" w:rsidRDefault="004A4478" w:rsidP="004A4478">
      <w:pPr>
        <w:spacing w:before="0" w:beforeAutospacing="0"/>
        <w:ind w:firstLine="709"/>
        <w:rPr>
          <w:rFonts w:ascii="Arial" w:hAnsi="Arial" w:cs="Arial"/>
        </w:rPr>
      </w:pPr>
      <w:r w:rsidRPr="004A4478">
        <w:rPr>
          <w:rFonts w:ascii="Arial" w:hAnsi="Arial" w:cs="Arial"/>
        </w:rPr>
        <w:t>500,0 тыс. рублей на одного получателя поддержки с численностью работающих от 1 до 15 человек (включительно) за счет сре</w:t>
      </w:r>
      <w:proofErr w:type="gramStart"/>
      <w:r w:rsidRPr="004A4478">
        <w:rPr>
          <w:rFonts w:ascii="Arial" w:hAnsi="Arial" w:cs="Arial"/>
        </w:rPr>
        <w:t>дств кр</w:t>
      </w:r>
      <w:proofErr w:type="gramEnd"/>
      <w:r w:rsidRPr="004A4478">
        <w:rPr>
          <w:rFonts w:ascii="Arial" w:hAnsi="Arial" w:cs="Arial"/>
        </w:rPr>
        <w:t xml:space="preserve">аевого бюджета в течение одного финансового года; </w:t>
      </w:r>
    </w:p>
    <w:p w:rsidR="004A4478" w:rsidRPr="004A4478" w:rsidRDefault="004A4478" w:rsidP="004A4478">
      <w:pPr>
        <w:spacing w:before="0" w:beforeAutospacing="0"/>
        <w:ind w:firstLine="709"/>
        <w:rPr>
          <w:rFonts w:ascii="Arial" w:hAnsi="Arial" w:cs="Arial"/>
        </w:rPr>
      </w:pPr>
      <w:r w:rsidRPr="004A4478">
        <w:rPr>
          <w:rFonts w:ascii="Arial" w:hAnsi="Arial" w:cs="Arial"/>
        </w:rPr>
        <w:t>1,5 млн. рублей на одного получателя поддержки с численностью работающих 16 и более человек за счет сре</w:t>
      </w:r>
      <w:proofErr w:type="gramStart"/>
      <w:r w:rsidRPr="004A4478">
        <w:rPr>
          <w:rFonts w:ascii="Arial" w:hAnsi="Arial" w:cs="Arial"/>
        </w:rPr>
        <w:t>дств кр</w:t>
      </w:r>
      <w:proofErr w:type="gramEnd"/>
      <w:r w:rsidRPr="004A4478">
        <w:rPr>
          <w:rFonts w:ascii="Arial" w:hAnsi="Arial" w:cs="Arial"/>
        </w:rPr>
        <w:t>аевого бюджета в т</w:t>
      </w:r>
      <w:r w:rsidR="003B3913">
        <w:rPr>
          <w:rFonts w:ascii="Arial" w:hAnsi="Arial" w:cs="Arial"/>
        </w:rPr>
        <w:t>ечение одного финансового года;</w:t>
      </w:r>
    </w:p>
    <w:p w:rsidR="004A4478" w:rsidRPr="004A4478" w:rsidRDefault="004A4478" w:rsidP="004A4478">
      <w:pPr>
        <w:spacing w:before="0" w:beforeAutospacing="0"/>
        <w:ind w:firstLine="709"/>
        <w:rPr>
          <w:rFonts w:ascii="Arial" w:hAnsi="Arial" w:cs="Arial"/>
        </w:rPr>
      </w:pPr>
      <w:r w:rsidRPr="004A4478">
        <w:rPr>
          <w:rFonts w:ascii="Arial" w:hAnsi="Arial" w:cs="Arial"/>
        </w:rPr>
        <w:t xml:space="preserve">3,0 млн. рублей на одного получателя поддержки с численностью работающих 16 и более человек, при условии привлечения получателем поддержки инвестиций в основной капитал (основные средства) более </w:t>
      </w:r>
      <w:r w:rsidRPr="004A4478">
        <w:rPr>
          <w:rFonts w:ascii="Arial" w:hAnsi="Arial" w:cs="Arial"/>
        </w:rPr>
        <w:br/>
        <w:t>10,0 млн. рублей, за счет сре</w:t>
      </w:r>
      <w:proofErr w:type="gramStart"/>
      <w:r w:rsidRPr="004A4478">
        <w:rPr>
          <w:rFonts w:ascii="Arial" w:hAnsi="Arial" w:cs="Arial"/>
        </w:rPr>
        <w:t>дств кр</w:t>
      </w:r>
      <w:proofErr w:type="gramEnd"/>
      <w:r w:rsidRPr="004A4478">
        <w:rPr>
          <w:rFonts w:ascii="Arial" w:hAnsi="Arial" w:cs="Arial"/>
        </w:rPr>
        <w:t>аевого бюджета в течение одного финансового года.</w:t>
      </w:r>
    </w:p>
    <w:p w:rsidR="003B3913" w:rsidRDefault="004A4478" w:rsidP="003B3913">
      <w:pPr>
        <w:widowControl w:val="0"/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  <w:lang w:eastAsia="en-US"/>
        </w:rPr>
      </w:pPr>
      <w:r w:rsidRPr="004A4478">
        <w:rPr>
          <w:rFonts w:ascii="Arial" w:hAnsi="Arial" w:cs="Arial"/>
          <w:lang w:eastAsia="en-US"/>
        </w:rPr>
        <w:t>Предметом лизинга не могут быть: изношенное или морально устаревшее оборудование, легковые автомобили, оборудование, предназначенное для осуществления оптовой и розничной торговли.</w:t>
      </w:r>
    </w:p>
    <w:p w:rsidR="004A4478" w:rsidRPr="003B3913" w:rsidRDefault="004A4478" w:rsidP="003B3913">
      <w:pPr>
        <w:widowControl w:val="0"/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  <w:lang w:eastAsia="en-US"/>
        </w:rPr>
      </w:pPr>
      <w:r w:rsidRPr="004A4478">
        <w:rPr>
          <w:rFonts w:ascii="Arial" w:eastAsiaTheme="minorHAnsi" w:hAnsi="Arial" w:cs="Arial"/>
          <w:lang w:eastAsia="en-US"/>
        </w:rPr>
        <w:t xml:space="preserve">2. Субсидия </w:t>
      </w:r>
      <w:r w:rsidRPr="004A4478">
        <w:rPr>
          <w:rFonts w:ascii="Arial" w:eastAsia="Calibri" w:hAnsi="Arial" w:cs="Arial"/>
        </w:rPr>
        <w:t>«Оборудование» - предоставление субсидий субъектам малого и (или) среднего предпринимательства на возмещение части затрат по приобретению оборудования в целях создания, и (или) развития либо модернизации производства товаров (работ, услуг).</w:t>
      </w:r>
    </w:p>
    <w:p w:rsidR="004A4478" w:rsidRPr="004A4478" w:rsidRDefault="004A4478" w:rsidP="004A4478">
      <w:pPr>
        <w:spacing w:before="0" w:beforeAutospacing="0"/>
        <w:ind w:firstLine="708"/>
        <w:rPr>
          <w:rFonts w:ascii="Arial" w:eastAsia="Calibri" w:hAnsi="Arial" w:cs="Arial"/>
        </w:rPr>
      </w:pPr>
      <w:r w:rsidRPr="004A4478">
        <w:rPr>
          <w:rFonts w:ascii="Arial" w:eastAsia="Calibri" w:hAnsi="Arial" w:cs="Arial"/>
        </w:rPr>
        <w:t>Субсидия предоставляется на конкурсной основе. Максимальный размер субсидии составляет 30% от стоимости приобретенного оборудования, но не более:</w:t>
      </w:r>
    </w:p>
    <w:p w:rsidR="004A4478" w:rsidRPr="004A4478" w:rsidRDefault="004A4478" w:rsidP="004A4478">
      <w:pPr>
        <w:spacing w:before="0" w:beforeAutospacing="0"/>
        <w:ind w:firstLine="709"/>
        <w:rPr>
          <w:rFonts w:ascii="Arial" w:hAnsi="Arial" w:cs="Arial"/>
        </w:rPr>
      </w:pPr>
      <w:r w:rsidRPr="004A4478">
        <w:rPr>
          <w:rFonts w:ascii="Arial" w:hAnsi="Arial" w:cs="Arial"/>
        </w:rPr>
        <w:t>500,0 тыс. рублей на одного получателя поддержки за счет средств федерального бюджета в течение одного финансового года;</w:t>
      </w:r>
    </w:p>
    <w:p w:rsidR="004A4478" w:rsidRPr="004A4478" w:rsidRDefault="004A4478" w:rsidP="004A4478">
      <w:pPr>
        <w:spacing w:before="0" w:beforeAutospacing="0"/>
        <w:ind w:firstLine="709"/>
        <w:rPr>
          <w:rFonts w:ascii="Arial" w:hAnsi="Arial" w:cs="Arial"/>
        </w:rPr>
      </w:pPr>
      <w:r w:rsidRPr="004A4478">
        <w:rPr>
          <w:rFonts w:ascii="Arial" w:hAnsi="Arial" w:cs="Arial"/>
        </w:rPr>
        <w:t>500,0 тыс. рублей на одного получателя поддержки с численностью работающих от 1 до 15 человек (включительно) за счет сре</w:t>
      </w:r>
      <w:proofErr w:type="gramStart"/>
      <w:r w:rsidRPr="004A4478">
        <w:rPr>
          <w:rFonts w:ascii="Arial" w:hAnsi="Arial" w:cs="Arial"/>
        </w:rPr>
        <w:t>дств кр</w:t>
      </w:r>
      <w:proofErr w:type="gramEnd"/>
      <w:r w:rsidRPr="004A4478">
        <w:rPr>
          <w:rFonts w:ascii="Arial" w:hAnsi="Arial" w:cs="Arial"/>
        </w:rPr>
        <w:t xml:space="preserve">аевого бюджета в течение одного финансового года; </w:t>
      </w:r>
    </w:p>
    <w:p w:rsidR="004A4478" w:rsidRPr="004A4478" w:rsidRDefault="004A4478" w:rsidP="004A4478">
      <w:pPr>
        <w:spacing w:before="0" w:beforeAutospacing="0"/>
        <w:ind w:firstLine="709"/>
        <w:rPr>
          <w:rFonts w:ascii="Arial" w:hAnsi="Arial" w:cs="Arial"/>
        </w:rPr>
      </w:pPr>
      <w:r w:rsidRPr="004A4478">
        <w:rPr>
          <w:rFonts w:ascii="Arial" w:hAnsi="Arial" w:cs="Arial"/>
        </w:rPr>
        <w:t>1,5 млн. рублей на одного получателя поддержки с численностью работающих 16 и более человек за счет сре</w:t>
      </w:r>
      <w:proofErr w:type="gramStart"/>
      <w:r w:rsidRPr="004A4478">
        <w:rPr>
          <w:rFonts w:ascii="Arial" w:hAnsi="Arial" w:cs="Arial"/>
        </w:rPr>
        <w:t>дств кр</w:t>
      </w:r>
      <w:proofErr w:type="gramEnd"/>
      <w:r w:rsidRPr="004A4478">
        <w:rPr>
          <w:rFonts w:ascii="Arial" w:hAnsi="Arial" w:cs="Arial"/>
        </w:rPr>
        <w:t xml:space="preserve">аевого бюджета в течение одного финансового года; </w:t>
      </w:r>
    </w:p>
    <w:p w:rsidR="004A4478" w:rsidRPr="004A4478" w:rsidRDefault="004A4478" w:rsidP="004A4478">
      <w:pPr>
        <w:spacing w:before="0" w:beforeAutospacing="0"/>
        <w:ind w:firstLine="709"/>
        <w:rPr>
          <w:rFonts w:ascii="Arial" w:hAnsi="Arial" w:cs="Arial"/>
        </w:rPr>
      </w:pPr>
      <w:r w:rsidRPr="004A4478">
        <w:rPr>
          <w:rFonts w:ascii="Arial" w:hAnsi="Arial" w:cs="Arial"/>
        </w:rPr>
        <w:t>3,0 млн. рублей на одного получателя поддержки с численностью работающих 16 и более человек, при условии привлечения получателем поддержки инвестиций в основной капитал (основные средства) более 10,0 млн. рублей, за счет сре</w:t>
      </w:r>
      <w:proofErr w:type="gramStart"/>
      <w:r w:rsidRPr="004A4478">
        <w:rPr>
          <w:rFonts w:ascii="Arial" w:hAnsi="Arial" w:cs="Arial"/>
        </w:rPr>
        <w:t>дств кр</w:t>
      </w:r>
      <w:proofErr w:type="gramEnd"/>
      <w:r w:rsidRPr="004A4478">
        <w:rPr>
          <w:rFonts w:ascii="Arial" w:hAnsi="Arial" w:cs="Arial"/>
        </w:rPr>
        <w:t>аевого бюджета в течение одного финансового года.</w:t>
      </w:r>
    </w:p>
    <w:p w:rsidR="004A4478" w:rsidRDefault="004A4478" w:rsidP="004A4478">
      <w:pPr>
        <w:widowControl w:val="0"/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  <w:lang w:eastAsia="en-US"/>
        </w:rPr>
      </w:pPr>
      <w:r w:rsidRPr="004A4478">
        <w:rPr>
          <w:rFonts w:ascii="Arial" w:hAnsi="Arial" w:cs="Arial"/>
          <w:lang w:eastAsia="en-US"/>
        </w:rPr>
        <w:t>Порядки предоставления субсидий, размеры и виды затрат, подлежащих возмещению и порядки возврата субсидий в случае нарушения условий, установленных при их предоставлении, устанавливаются Постановлениями администрации</w:t>
      </w:r>
      <w:proofErr w:type="gramStart"/>
      <w:r w:rsidRPr="004A4478">
        <w:rPr>
          <w:rFonts w:ascii="Arial" w:hAnsi="Arial" w:cs="Arial"/>
          <w:lang w:eastAsia="en-US"/>
        </w:rPr>
        <w:t>.</w:t>
      </w:r>
      <w:r>
        <w:rPr>
          <w:rFonts w:ascii="Arial" w:hAnsi="Arial" w:cs="Arial"/>
          <w:lang w:eastAsia="en-US"/>
        </w:rPr>
        <w:t>»</w:t>
      </w:r>
      <w:r w:rsidR="00113BB4">
        <w:rPr>
          <w:rFonts w:ascii="Arial" w:hAnsi="Arial" w:cs="Arial"/>
          <w:lang w:eastAsia="en-US"/>
        </w:rPr>
        <w:t>;</w:t>
      </w:r>
      <w:proofErr w:type="gramEnd"/>
    </w:p>
    <w:p w:rsidR="004A4478" w:rsidRDefault="004D4059" w:rsidP="003B3913">
      <w:pPr>
        <w:widowControl w:val="0"/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</w:t>
      </w:r>
      <w:r w:rsidR="004A4478">
        <w:rPr>
          <w:rFonts w:ascii="Arial" w:hAnsi="Arial" w:cs="Arial"/>
          <w:lang w:eastAsia="en-US"/>
        </w:rPr>
        <w:t xml:space="preserve"> разделе</w:t>
      </w:r>
      <w:r>
        <w:rPr>
          <w:rFonts w:ascii="Arial" w:hAnsi="Arial" w:cs="Arial"/>
          <w:lang w:eastAsia="en-US"/>
        </w:rPr>
        <w:t xml:space="preserve"> </w:t>
      </w:r>
      <w:r w:rsidR="004A4478">
        <w:rPr>
          <w:rFonts w:ascii="Arial" w:hAnsi="Arial" w:cs="Arial"/>
          <w:lang w:eastAsia="en-US"/>
        </w:rPr>
        <w:t xml:space="preserve">5 подраздел 5.2 изложить в </w:t>
      </w:r>
      <w:r w:rsidR="00113BB4">
        <w:rPr>
          <w:rFonts w:ascii="Arial" w:hAnsi="Arial" w:cs="Arial"/>
          <w:lang w:eastAsia="en-US"/>
        </w:rPr>
        <w:t>следующей</w:t>
      </w:r>
      <w:r w:rsidR="004A4478">
        <w:rPr>
          <w:rFonts w:ascii="Arial" w:hAnsi="Arial" w:cs="Arial"/>
          <w:lang w:eastAsia="en-US"/>
        </w:rPr>
        <w:t xml:space="preserve"> редакции:</w:t>
      </w:r>
    </w:p>
    <w:p w:rsidR="004D4059" w:rsidRPr="004D4059" w:rsidRDefault="004D4059" w:rsidP="003B3913">
      <w:pPr>
        <w:spacing w:before="0" w:beforeAutospacing="0"/>
        <w:ind w:firstLine="709"/>
        <w:rPr>
          <w:rFonts w:ascii="Arial" w:eastAsiaTheme="minorHAnsi" w:hAnsi="Arial" w:cs="Arial"/>
          <w:lang w:eastAsia="en-US"/>
        </w:rPr>
      </w:pPr>
      <w:r w:rsidRPr="004D4059">
        <w:rPr>
          <w:rFonts w:ascii="Arial" w:hAnsi="Arial" w:cs="Arial"/>
          <w:lang w:eastAsia="en-US"/>
        </w:rPr>
        <w:t>«</w:t>
      </w:r>
      <w:r w:rsidRPr="004D4059">
        <w:rPr>
          <w:rFonts w:ascii="Arial" w:eastAsiaTheme="minorHAnsi" w:hAnsi="Arial" w:cs="Arial"/>
          <w:lang w:eastAsia="en-US"/>
        </w:rPr>
        <w:t>5.2.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4D4059">
        <w:rPr>
          <w:rFonts w:ascii="Arial" w:eastAsiaTheme="minorHAnsi" w:hAnsi="Arial" w:cs="Arial"/>
          <w:lang w:eastAsia="en-US"/>
        </w:rPr>
        <w:t>Поддержка создаваемых субъектов малого  предпринимательства, а также продвижение продукции собственного производства местных товаропроизводителей на российские и международные рынки.</w:t>
      </w:r>
    </w:p>
    <w:p w:rsidR="004D4059" w:rsidRPr="004D4059" w:rsidRDefault="004D4059" w:rsidP="004D4059">
      <w:pPr>
        <w:pStyle w:val="ConsPlusNormal"/>
        <w:widowControl/>
        <w:spacing w:line="240" w:lineRule="atLeast"/>
        <w:contextualSpacing/>
        <w:jc w:val="both"/>
        <w:rPr>
          <w:sz w:val="24"/>
          <w:szCs w:val="24"/>
        </w:rPr>
      </w:pPr>
      <w:r w:rsidRPr="004D4059">
        <w:rPr>
          <w:rFonts w:eastAsiaTheme="minorHAnsi"/>
          <w:sz w:val="24"/>
          <w:szCs w:val="24"/>
          <w:lang w:eastAsia="en-US"/>
        </w:rPr>
        <w:t xml:space="preserve">Поддержка создаваемых субъектов малого предпринимательства, а также продвижение продукции собственного производства местных товаропроизводителей на российские и международные рынки </w:t>
      </w:r>
      <w:r w:rsidRPr="004D4059">
        <w:rPr>
          <w:sz w:val="24"/>
          <w:szCs w:val="24"/>
        </w:rPr>
        <w:t>предусматривает следующие мероприятия:</w:t>
      </w:r>
    </w:p>
    <w:p w:rsidR="004D4059" w:rsidRPr="004D4059" w:rsidRDefault="004D4059" w:rsidP="004D4059">
      <w:pPr>
        <w:pStyle w:val="ConsPlusNormal"/>
        <w:widowControl/>
        <w:spacing w:line="240" w:lineRule="atLeast"/>
        <w:contextualSpacing/>
        <w:jc w:val="both"/>
        <w:outlineLvl w:val="2"/>
        <w:rPr>
          <w:sz w:val="24"/>
          <w:szCs w:val="24"/>
        </w:rPr>
      </w:pPr>
      <w:r w:rsidRPr="003B3913">
        <w:rPr>
          <w:sz w:val="24"/>
          <w:szCs w:val="24"/>
        </w:rPr>
        <w:lastRenderedPageBreak/>
        <w:t xml:space="preserve">1.Субсидия «Вновь </w:t>
      </w:r>
      <w:proofErr w:type="gramStart"/>
      <w:r w:rsidRPr="003B3913">
        <w:rPr>
          <w:sz w:val="24"/>
          <w:szCs w:val="24"/>
        </w:rPr>
        <w:t>созданный</w:t>
      </w:r>
      <w:proofErr w:type="gramEnd"/>
      <w:r w:rsidRPr="003B3913">
        <w:rPr>
          <w:sz w:val="24"/>
          <w:szCs w:val="24"/>
        </w:rPr>
        <w:t>»</w:t>
      </w:r>
      <w:r w:rsidRPr="004D4059">
        <w:rPr>
          <w:sz w:val="24"/>
          <w:szCs w:val="24"/>
        </w:rPr>
        <w:t xml:space="preserve"> - субсидии вновь созданным субъектам малого </w:t>
      </w:r>
      <w:proofErr w:type="spellStart"/>
      <w:r w:rsidRPr="004D4059">
        <w:rPr>
          <w:sz w:val="24"/>
          <w:szCs w:val="24"/>
        </w:rPr>
        <w:t>предпринимательствана</w:t>
      </w:r>
      <w:proofErr w:type="spellEnd"/>
      <w:r w:rsidRPr="004D4059">
        <w:rPr>
          <w:sz w:val="24"/>
          <w:szCs w:val="24"/>
        </w:rPr>
        <w:t xml:space="preserve"> возмещение части расходов, связанных с приобретением и созданием основных средств и началом предпринимательской деятельности (далее – субсидия).</w:t>
      </w:r>
    </w:p>
    <w:p w:rsidR="004D4059" w:rsidRPr="004D4059" w:rsidRDefault="004D4059" w:rsidP="004D4059">
      <w:pPr>
        <w:pStyle w:val="ConsPlusNormal"/>
        <w:widowControl/>
        <w:spacing w:line="240" w:lineRule="atLeast"/>
        <w:contextualSpacing/>
        <w:jc w:val="both"/>
        <w:rPr>
          <w:sz w:val="24"/>
          <w:szCs w:val="24"/>
        </w:rPr>
      </w:pPr>
      <w:r w:rsidRPr="004D4059">
        <w:rPr>
          <w:sz w:val="24"/>
          <w:szCs w:val="24"/>
        </w:rPr>
        <w:t>Максимальный размер субсидии не превышает 500,0 тыс. рублей на одного субъекта малого предпринимательства при условии, что собственные средства предпринимателя должны составлять не менее 15 процентов. В случае, когда учредителями вновь созданного юридического лица являются несколько физических лиц, включенных в приоритетную целевую группу, указанному юридическому лицу сумма субсидии не должна превышать произведения числа указанных учредителей на 500,0 тыс. рублей, но не более 1,0 млн. рублей на одного получателя поддержки.</w:t>
      </w:r>
    </w:p>
    <w:p w:rsidR="004D4059" w:rsidRPr="004D4059" w:rsidRDefault="004D4059" w:rsidP="004D4059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4D4059">
        <w:rPr>
          <w:rFonts w:ascii="Arial" w:hAnsi="Arial" w:cs="Arial"/>
        </w:rPr>
        <w:t>Субсидия предоставляется с учетом следующих условий:</w:t>
      </w:r>
    </w:p>
    <w:p w:rsidR="004D4059" w:rsidRPr="004D4059" w:rsidRDefault="004D4059" w:rsidP="004D4059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4D4059">
        <w:rPr>
          <w:rFonts w:ascii="Arial" w:hAnsi="Arial" w:cs="Arial"/>
        </w:rPr>
        <w:t>-субсидия предоставляется зарегистрированному и действующему на дату подачи заявки менее 1 года субъекту малого предпринимательства;</w:t>
      </w:r>
    </w:p>
    <w:p w:rsidR="004D4059" w:rsidRPr="004D4059" w:rsidRDefault="004D4059" w:rsidP="004D4059">
      <w:pPr>
        <w:pStyle w:val="af6"/>
        <w:spacing w:after="0"/>
        <w:ind w:firstLine="708"/>
        <w:jc w:val="both"/>
        <w:rPr>
          <w:rFonts w:ascii="Arial" w:hAnsi="Arial" w:cs="Arial"/>
        </w:rPr>
      </w:pPr>
      <w:r w:rsidRPr="004D4059">
        <w:rPr>
          <w:rFonts w:ascii="Arial" w:hAnsi="Arial" w:cs="Arial"/>
        </w:rPr>
        <w:t>-субсидия предоставляется после прохождения претендентом (индивидуальным предпринимателем или учредителем</w:t>
      </w:r>
      <w:proofErr w:type="gramStart"/>
      <w:r w:rsidRPr="004D4059">
        <w:rPr>
          <w:rFonts w:ascii="Arial" w:hAnsi="Arial" w:cs="Arial"/>
        </w:rPr>
        <w:t xml:space="preserve"> (-</w:t>
      </w:r>
      <w:proofErr w:type="spellStart"/>
      <w:proofErr w:type="gramEnd"/>
      <w:r w:rsidRPr="004D4059">
        <w:rPr>
          <w:rFonts w:ascii="Arial" w:hAnsi="Arial" w:cs="Arial"/>
        </w:rPr>
        <w:t>лями</w:t>
      </w:r>
      <w:proofErr w:type="spellEnd"/>
      <w:r w:rsidRPr="004D4059">
        <w:rPr>
          <w:rFonts w:ascii="Arial" w:hAnsi="Arial" w:cs="Arial"/>
        </w:rPr>
        <w:t xml:space="preserve">) юридического лица) краткосрочного обучения (не менее 14 часов) и при наличии </w:t>
      </w:r>
      <w:r w:rsidRPr="004D4059">
        <w:rPr>
          <w:rFonts w:ascii="Arial" w:hAnsi="Arial" w:cs="Arial"/>
        </w:rPr>
        <w:br/>
        <w:t>бизнес-плана (-проекта). Прохождение претендентом (индивидуальным предпринимателем или учредителем (</w:t>
      </w:r>
      <w:proofErr w:type="spellStart"/>
      <w:r w:rsidRPr="004D4059">
        <w:rPr>
          <w:rFonts w:ascii="Arial" w:hAnsi="Arial" w:cs="Arial"/>
        </w:rPr>
        <w:t>лями</w:t>
      </w:r>
      <w:proofErr w:type="spellEnd"/>
      <w:r w:rsidRPr="004D4059">
        <w:rPr>
          <w:rFonts w:ascii="Arial" w:hAnsi="Arial" w:cs="Arial"/>
        </w:rPr>
        <w:t>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переподготовки);</w:t>
      </w:r>
    </w:p>
    <w:p w:rsidR="004D4059" w:rsidRPr="004D4059" w:rsidRDefault="004D4059" w:rsidP="004D4059">
      <w:pPr>
        <w:spacing w:before="0" w:beforeAutospacing="0"/>
        <w:ind w:firstLine="708"/>
        <w:contextualSpacing/>
        <w:rPr>
          <w:rFonts w:ascii="Arial" w:hAnsi="Arial" w:cs="Arial"/>
        </w:rPr>
      </w:pPr>
      <w:r w:rsidRPr="004D4059">
        <w:rPr>
          <w:rFonts w:ascii="Arial" w:hAnsi="Arial" w:cs="Arial"/>
        </w:rPr>
        <w:t>-бизнес-план оценивается экспертной комиссией, утвержденной постановлением администрации Боготольского района от 23.06.2014 № 335-п «</w:t>
      </w:r>
      <w:r w:rsidRPr="004D4059">
        <w:rPr>
          <w:rFonts w:ascii="Arial" w:hAnsi="Arial" w:cs="Arial"/>
          <w:bCs/>
        </w:rPr>
        <w:t>О создании экспертной комиссии»</w:t>
      </w:r>
      <w:r w:rsidRPr="004D4059">
        <w:rPr>
          <w:rFonts w:ascii="Arial" w:hAnsi="Arial" w:cs="Arial"/>
        </w:rPr>
        <w:t>. Право на получение субсидии имеют субъекты малого предпринимательства при наличии положительного заключения экспертной комиссии;</w:t>
      </w:r>
    </w:p>
    <w:p w:rsidR="004D4059" w:rsidRPr="004D4059" w:rsidRDefault="004D4059" w:rsidP="004D4059">
      <w:pPr>
        <w:autoSpaceDE w:val="0"/>
        <w:autoSpaceDN w:val="0"/>
        <w:adjustRightInd w:val="0"/>
        <w:spacing w:before="0" w:beforeAutospacing="0"/>
        <w:ind w:firstLine="708"/>
        <w:rPr>
          <w:rFonts w:ascii="Arial" w:eastAsiaTheme="minorHAnsi" w:hAnsi="Arial" w:cs="Arial"/>
          <w:lang w:eastAsia="en-US"/>
        </w:rPr>
      </w:pPr>
      <w:r w:rsidRPr="004D4059">
        <w:rPr>
          <w:rFonts w:ascii="Arial" w:hAnsi="Arial" w:cs="Arial"/>
        </w:rPr>
        <w:t xml:space="preserve">-субъект малого предпринимательства осуществляет деятельность на территории Боготольского района и </w:t>
      </w:r>
      <w:r w:rsidRPr="004D4059">
        <w:rPr>
          <w:rFonts w:ascii="Arial" w:eastAsiaTheme="minorHAnsi" w:hAnsi="Arial" w:cs="Arial"/>
          <w:lang w:eastAsia="en-US"/>
        </w:rPr>
        <w:t>зарегистрирован на территории Красноярского края;</w:t>
      </w:r>
    </w:p>
    <w:p w:rsidR="004D4059" w:rsidRPr="004D4059" w:rsidRDefault="004D4059" w:rsidP="004D4059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4D4059">
        <w:rPr>
          <w:rFonts w:ascii="Arial" w:eastAsiaTheme="minorHAnsi" w:hAnsi="Arial" w:cs="Arial"/>
          <w:lang w:eastAsia="en-US"/>
        </w:rPr>
        <w:t>-субъект малого предпринимательства</w:t>
      </w:r>
      <w:r w:rsidRPr="004D4059">
        <w:rPr>
          <w:rFonts w:ascii="Arial" w:hAnsi="Arial" w:cs="Arial"/>
        </w:rPr>
        <w:t xml:space="preserve"> состоит на учете в налоговом органе в установленном </w:t>
      </w:r>
      <w:hyperlink r:id="rId15" w:history="1">
        <w:r w:rsidRPr="004D4059">
          <w:rPr>
            <w:rFonts w:ascii="Arial" w:hAnsi="Arial" w:cs="Arial"/>
          </w:rPr>
          <w:t>законодательством</w:t>
        </w:r>
      </w:hyperlink>
      <w:r w:rsidRPr="004D4059">
        <w:rPr>
          <w:rFonts w:ascii="Arial" w:hAnsi="Arial" w:cs="Arial"/>
        </w:rPr>
        <w:t xml:space="preserve"> порядке и отвечает требованиям Федерального </w:t>
      </w:r>
      <w:hyperlink r:id="rId16" w:history="1">
        <w:r w:rsidRPr="004D4059">
          <w:rPr>
            <w:rFonts w:ascii="Arial" w:hAnsi="Arial" w:cs="Arial"/>
          </w:rPr>
          <w:t>закона</w:t>
        </w:r>
      </w:hyperlink>
      <w:r w:rsidRPr="004D4059">
        <w:rPr>
          <w:rFonts w:ascii="Arial" w:hAnsi="Arial" w:cs="Arial"/>
        </w:rPr>
        <w:t xml:space="preserve"> от 24 июля 2007 года № 209-ФЗ «О развитии малого и среднего предпринимательства в Российской Федерации»;</w:t>
      </w:r>
    </w:p>
    <w:p w:rsidR="004D4059" w:rsidRPr="004D4059" w:rsidRDefault="004D4059" w:rsidP="004D4059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4D4059">
        <w:rPr>
          <w:rFonts w:ascii="Arial" w:hAnsi="Arial" w:cs="Arial"/>
        </w:rPr>
        <w:t>- субсидии субъектам малого предпринимательства, осуществляющим розничную и оптовую торговлю, должны составлять не более 50% от общей суммы субсидии, выделенной из местного, краевого и федерального бюджетов.</w:t>
      </w:r>
    </w:p>
    <w:p w:rsidR="004D4059" w:rsidRPr="004D4059" w:rsidRDefault="004D4059" w:rsidP="004D4059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4D4059">
        <w:rPr>
          <w:rFonts w:ascii="Arial" w:hAnsi="Arial" w:cs="Arial"/>
        </w:rPr>
        <w:t>Субсидии предоставляются субъектам малого предпринимательства, осуществляющим приоритетные виды экономической деятельности, согласно Общероссийского классификатора видов экономической деятельности (ОК 029-2014 (КДЕС</w:t>
      </w:r>
      <w:proofErr w:type="gramStart"/>
      <w:r w:rsidRPr="004D4059">
        <w:rPr>
          <w:rFonts w:ascii="Arial" w:hAnsi="Arial" w:cs="Arial"/>
        </w:rPr>
        <w:t xml:space="preserve"> Р</w:t>
      </w:r>
      <w:proofErr w:type="gramEnd"/>
      <w:r w:rsidRPr="004D4059">
        <w:rPr>
          <w:rFonts w:ascii="Arial" w:hAnsi="Arial" w:cs="Arial"/>
        </w:rPr>
        <w:t>ед. 2), указанных в таблице: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1"/>
        <w:gridCol w:w="6592"/>
        <w:gridCol w:w="1701"/>
      </w:tblGrid>
      <w:tr w:rsidR="004D4059" w:rsidRPr="004D4059" w:rsidTr="00F04016">
        <w:tc>
          <w:tcPr>
            <w:tcW w:w="1171" w:type="dxa"/>
            <w:shd w:val="clear" w:color="auto" w:fill="auto"/>
          </w:tcPr>
          <w:p w:rsidR="004D4059" w:rsidRPr="004D4059" w:rsidRDefault="004D4059" w:rsidP="00F0401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4059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6592" w:type="dxa"/>
            <w:shd w:val="clear" w:color="auto" w:fill="auto"/>
          </w:tcPr>
          <w:p w:rsidR="004D4059" w:rsidRPr="004D4059" w:rsidRDefault="004D4059" w:rsidP="00F0401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4059">
              <w:rPr>
                <w:rFonts w:ascii="Arial" w:hAnsi="Arial" w:cs="Arial"/>
                <w:sz w:val="24"/>
                <w:szCs w:val="24"/>
              </w:rPr>
              <w:t>Вид экономической деятельности по ОКВЭД</w:t>
            </w:r>
          </w:p>
        </w:tc>
        <w:tc>
          <w:tcPr>
            <w:tcW w:w="1701" w:type="dxa"/>
            <w:shd w:val="clear" w:color="auto" w:fill="auto"/>
          </w:tcPr>
          <w:p w:rsidR="004D4059" w:rsidRPr="004D4059" w:rsidRDefault="004D4059" w:rsidP="00F0401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4059">
              <w:rPr>
                <w:rFonts w:ascii="Arial" w:hAnsi="Arial" w:cs="Arial"/>
                <w:sz w:val="24"/>
                <w:szCs w:val="24"/>
              </w:rPr>
              <w:t>Код ОКВЭД</w:t>
            </w:r>
          </w:p>
        </w:tc>
      </w:tr>
      <w:tr w:rsidR="004D4059" w:rsidRPr="004D4059" w:rsidTr="00F04016">
        <w:tc>
          <w:tcPr>
            <w:tcW w:w="1171" w:type="dxa"/>
            <w:vMerge w:val="restart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4D4059">
              <w:rPr>
                <w:rFonts w:ascii="Arial" w:hAnsi="Arial" w:cs="Arial"/>
                <w:sz w:val="22"/>
                <w:szCs w:val="22"/>
              </w:rPr>
              <w:t>Раздел</w:t>
            </w:r>
            <w:proofErr w:type="gramStart"/>
            <w:r w:rsidRPr="004D4059">
              <w:rPr>
                <w:rFonts w:ascii="Arial" w:hAnsi="Arial" w:cs="Arial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D405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Сельское хозяйство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4D4059">
              <w:rPr>
                <w:rFonts w:ascii="Arial" w:hAnsi="Arial" w:cs="Arial"/>
                <w:sz w:val="22"/>
                <w:szCs w:val="22"/>
              </w:rPr>
              <w:t>01, за исключением кодов 01.7, 01.70</w:t>
            </w:r>
          </w:p>
        </w:tc>
      </w:tr>
      <w:tr w:rsidR="004D4059" w:rsidRPr="004D4059" w:rsidTr="00F04016">
        <w:tc>
          <w:tcPr>
            <w:tcW w:w="1171" w:type="dxa"/>
            <w:vMerge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D405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Лесное хозяйство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4D405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</w:tr>
      <w:tr w:rsidR="004D4059" w:rsidRPr="004D4059" w:rsidTr="00F04016">
        <w:tc>
          <w:tcPr>
            <w:tcW w:w="1171" w:type="dxa"/>
            <w:vMerge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D405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Рыбоводство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03 за исключением кодов с 03.1 по 03.21.9</w:t>
            </w:r>
          </w:p>
        </w:tc>
      </w:tr>
      <w:tr w:rsidR="004D4059" w:rsidRPr="004D4059" w:rsidTr="00F04016">
        <w:trPr>
          <w:trHeight w:val="212"/>
        </w:trPr>
        <w:tc>
          <w:tcPr>
            <w:tcW w:w="1171" w:type="dxa"/>
            <w:vMerge w:val="restart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4D4059">
              <w:rPr>
                <w:rFonts w:ascii="Arial" w:hAnsi="Arial" w:cs="Arial"/>
                <w:sz w:val="22"/>
                <w:szCs w:val="22"/>
              </w:rPr>
              <w:t>Раздел</w:t>
            </w:r>
            <w:proofErr w:type="gramStart"/>
            <w:r w:rsidRPr="004D4059">
              <w:rPr>
                <w:rFonts w:ascii="Arial" w:hAnsi="Arial" w:cs="Arial"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</w:tr>
      <w:tr w:rsidR="004D4059" w:rsidRPr="004D4059" w:rsidTr="00F04016">
        <w:tc>
          <w:tcPr>
            <w:tcW w:w="1171" w:type="dxa"/>
            <w:vMerge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Производство минеральных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11.07.1</w:t>
            </w:r>
          </w:p>
        </w:tc>
      </w:tr>
      <w:tr w:rsidR="004D4059" w:rsidRPr="004D4059" w:rsidTr="00F04016">
        <w:tc>
          <w:tcPr>
            <w:tcW w:w="1171" w:type="dxa"/>
            <w:vMerge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Производство текстильных изделий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13</w:t>
            </w:r>
          </w:p>
        </w:tc>
      </w:tr>
      <w:tr w:rsidR="004D4059" w:rsidRPr="004D4059" w:rsidTr="00F04016">
        <w:tc>
          <w:tcPr>
            <w:tcW w:w="1171" w:type="dxa"/>
            <w:vMerge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Производство одежды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14</w:t>
            </w:r>
          </w:p>
        </w:tc>
      </w:tr>
      <w:tr w:rsidR="004D4059" w:rsidRPr="004D4059" w:rsidTr="00F04016">
        <w:tc>
          <w:tcPr>
            <w:tcW w:w="1171" w:type="dxa"/>
            <w:vMerge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Производство кожи и изделий из кожи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15</w:t>
            </w:r>
          </w:p>
        </w:tc>
      </w:tr>
      <w:tr w:rsidR="004D4059" w:rsidRPr="004D4059" w:rsidTr="00F04016">
        <w:tc>
          <w:tcPr>
            <w:tcW w:w="1171" w:type="dxa"/>
            <w:vMerge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16</w:t>
            </w:r>
          </w:p>
        </w:tc>
      </w:tr>
      <w:tr w:rsidR="004D4059" w:rsidRPr="004D4059" w:rsidTr="00F04016">
        <w:tc>
          <w:tcPr>
            <w:tcW w:w="1171" w:type="dxa"/>
            <w:vMerge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18</w:t>
            </w:r>
          </w:p>
        </w:tc>
      </w:tr>
      <w:tr w:rsidR="004D4059" w:rsidRPr="004D4059" w:rsidTr="00F04016">
        <w:tc>
          <w:tcPr>
            <w:tcW w:w="1171" w:type="dxa"/>
            <w:vMerge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Производство цемента, извести и гипса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23.5</w:t>
            </w:r>
          </w:p>
        </w:tc>
      </w:tr>
      <w:tr w:rsidR="004D4059" w:rsidRPr="004D4059" w:rsidTr="00F04016">
        <w:tc>
          <w:tcPr>
            <w:tcW w:w="1171" w:type="dxa"/>
            <w:vMerge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Производство прочих готовых металлических изделий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25.9</w:t>
            </w:r>
          </w:p>
        </w:tc>
      </w:tr>
      <w:tr w:rsidR="004D4059" w:rsidRPr="004D4059" w:rsidTr="00F04016">
        <w:tc>
          <w:tcPr>
            <w:tcW w:w="1171" w:type="dxa"/>
            <w:vMerge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Производство мебели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31</w:t>
            </w:r>
          </w:p>
        </w:tc>
      </w:tr>
      <w:tr w:rsidR="004D4059" w:rsidRPr="004D4059" w:rsidTr="00F04016">
        <w:trPr>
          <w:trHeight w:val="278"/>
        </w:trPr>
        <w:tc>
          <w:tcPr>
            <w:tcW w:w="1171" w:type="dxa"/>
            <w:vMerge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Ремонт и монтаж машин и оборудования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33</w:t>
            </w:r>
          </w:p>
        </w:tc>
      </w:tr>
      <w:tr w:rsidR="004D4059" w:rsidRPr="004D4059" w:rsidTr="00F04016">
        <w:tc>
          <w:tcPr>
            <w:tcW w:w="1171" w:type="dxa"/>
            <w:vMerge w:val="restart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D4059">
              <w:rPr>
                <w:rFonts w:ascii="Arial" w:hAnsi="Arial" w:cs="Arial"/>
                <w:sz w:val="22"/>
                <w:szCs w:val="22"/>
              </w:rPr>
              <w:t xml:space="preserve">Раздел </w:t>
            </w:r>
            <w:r w:rsidRPr="004D4059">
              <w:rPr>
                <w:rFonts w:ascii="Arial" w:hAnsi="Arial" w:cs="Arial"/>
                <w:sz w:val="22"/>
                <w:szCs w:val="22"/>
                <w:lang w:val="en-US"/>
              </w:rPr>
              <w:t>G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Техническое обслуживание и ремонт автотранспортных средств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45.2</w:t>
            </w:r>
          </w:p>
        </w:tc>
      </w:tr>
      <w:tr w:rsidR="004D4059" w:rsidRPr="004D4059" w:rsidTr="00F04016">
        <w:trPr>
          <w:trHeight w:val="120"/>
        </w:trPr>
        <w:tc>
          <w:tcPr>
            <w:tcW w:w="1171" w:type="dxa"/>
            <w:vMerge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47</w:t>
            </w:r>
          </w:p>
        </w:tc>
      </w:tr>
      <w:tr w:rsidR="004D4059" w:rsidRPr="004D4059" w:rsidTr="00F04016">
        <w:tc>
          <w:tcPr>
            <w:tcW w:w="117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4D4059">
              <w:rPr>
                <w:rFonts w:ascii="Arial" w:hAnsi="Arial" w:cs="Arial"/>
                <w:sz w:val="22"/>
                <w:szCs w:val="22"/>
              </w:rPr>
              <w:t xml:space="preserve">Раздел </w:t>
            </w:r>
            <w:r w:rsidRPr="004D4059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63.3</w:t>
            </w:r>
          </w:p>
        </w:tc>
      </w:tr>
      <w:tr w:rsidR="004D4059" w:rsidRPr="004D4059" w:rsidTr="00F04016"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4D4059">
              <w:rPr>
                <w:rFonts w:ascii="Arial" w:hAnsi="Arial" w:cs="Arial"/>
                <w:sz w:val="22"/>
                <w:szCs w:val="22"/>
              </w:rPr>
              <w:t xml:space="preserve">Раздел </w:t>
            </w:r>
            <w:proofErr w:type="gramStart"/>
            <w:r w:rsidRPr="004D4059">
              <w:rPr>
                <w:rFonts w:ascii="Arial" w:hAnsi="Arial" w:cs="Arial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Образование дошкольное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85</w:t>
            </w:r>
          </w:p>
        </w:tc>
      </w:tr>
      <w:tr w:rsidR="004D4059" w:rsidRPr="004D4059" w:rsidTr="00F04016">
        <w:tc>
          <w:tcPr>
            <w:tcW w:w="11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D4059">
              <w:rPr>
                <w:rFonts w:ascii="Arial" w:hAnsi="Arial" w:cs="Arial"/>
                <w:sz w:val="22"/>
                <w:szCs w:val="22"/>
              </w:rPr>
              <w:t xml:space="preserve">Раздел </w:t>
            </w:r>
            <w:r w:rsidRPr="004D4059">
              <w:rPr>
                <w:rFonts w:ascii="Arial" w:hAnsi="Arial" w:cs="Arial"/>
                <w:sz w:val="22"/>
                <w:szCs w:val="22"/>
                <w:lang w:val="en-US"/>
              </w:rPr>
              <w:t>Q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Деятельность в области здравоохранения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86</w:t>
            </w:r>
          </w:p>
        </w:tc>
      </w:tr>
      <w:tr w:rsidR="004D4059" w:rsidRPr="004D4059" w:rsidTr="00F04016">
        <w:tc>
          <w:tcPr>
            <w:tcW w:w="1171" w:type="dxa"/>
            <w:vMerge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Деятельность по уходу с обеспечение проживания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87</w:t>
            </w:r>
          </w:p>
        </w:tc>
      </w:tr>
      <w:tr w:rsidR="004D4059" w:rsidRPr="004D4059" w:rsidTr="00F04016">
        <w:tc>
          <w:tcPr>
            <w:tcW w:w="1171" w:type="dxa"/>
            <w:vMerge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Предоставление социальных услуг без обеспечения проживания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88</w:t>
            </w:r>
          </w:p>
        </w:tc>
      </w:tr>
      <w:tr w:rsidR="004D4059" w:rsidRPr="004D4059" w:rsidTr="00F04016">
        <w:tc>
          <w:tcPr>
            <w:tcW w:w="1171" w:type="dxa"/>
            <w:vMerge w:val="restart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4D4059">
              <w:rPr>
                <w:rFonts w:ascii="Arial" w:hAnsi="Arial" w:cs="Arial"/>
                <w:sz w:val="22"/>
                <w:szCs w:val="22"/>
              </w:rPr>
              <w:t xml:space="preserve">Раздел </w:t>
            </w:r>
            <w:r w:rsidRPr="004D4059">
              <w:rPr>
                <w:rFonts w:ascii="Arial" w:hAnsi="Arial" w:cs="Arial"/>
                <w:sz w:val="22"/>
                <w:szCs w:val="22"/>
                <w:lang w:val="en-US"/>
              </w:rPr>
              <w:t>R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90</w:t>
            </w:r>
          </w:p>
        </w:tc>
      </w:tr>
      <w:tr w:rsidR="004D4059" w:rsidRPr="004D4059" w:rsidTr="00F04016">
        <w:tc>
          <w:tcPr>
            <w:tcW w:w="1171" w:type="dxa"/>
            <w:vMerge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D405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91</w:t>
            </w:r>
          </w:p>
        </w:tc>
      </w:tr>
      <w:tr w:rsidR="004D4059" w:rsidRPr="004D4059" w:rsidTr="00F04016">
        <w:tc>
          <w:tcPr>
            <w:tcW w:w="1171" w:type="dxa"/>
            <w:vMerge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D405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Деятельность в области спорта, отдыха и развлечений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</w:rPr>
              <w:t>93</w:t>
            </w:r>
          </w:p>
        </w:tc>
      </w:tr>
      <w:tr w:rsidR="004D4059" w:rsidRPr="004D4059" w:rsidTr="00F04016">
        <w:tc>
          <w:tcPr>
            <w:tcW w:w="1171" w:type="dxa"/>
            <w:vMerge w:val="restart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  <w:r w:rsidRPr="004D4059">
              <w:rPr>
                <w:rFonts w:ascii="Arial" w:hAnsi="Arial" w:cs="Arial"/>
                <w:sz w:val="22"/>
                <w:szCs w:val="22"/>
              </w:rPr>
              <w:t xml:space="preserve">Раздел </w:t>
            </w:r>
            <w:r w:rsidRPr="004D4059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Деятельность общественных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94</w:t>
            </w:r>
          </w:p>
        </w:tc>
      </w:tr>
      <w:tr w:rsidR="004D4059" w:rsidRPr="004D4059" w:rsidTr="00F04016">
        <w:tc>
          <w:tcPr>
            <w:tcW w:w="1171" w:type="dxa"/>
            <w:vMerge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95</w:t>
            </w:r>
          </w:p>
        </w:tc>
      </w:tr>
      <w:tr w:rsidR="004D4059" w:rsidRPr="004D4059" w:rsidTr="00F04016">
        <w:tc>
          <w:tcPr>
            <w:tcW w:w="1171" w:type="dxa"/>
            <w:vMerge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405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Предоставление услуг парикмахерскими и салонами красоты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96.02</w:t>
            </w:r>
          </w:p>
        </w:tc>
      </w:tr>
      <w:tr w:rsidR="004D4059" w:rsidRPr="004D4059" w:rsidTr="00F04016">
        <w:tc>
          <w:tcPr>
            <w:tcW w:w="1171" w:type="dxa"/>
            <w:vMerge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D405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Организация похорон и предоставление связанных с ними услуг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96.03</w:t>
            </w:r>
          </w:p>
        </w:tc>
      </w:tr>
      <w:tr w:rsidR="004D4059" w:rsidRPr="004D4059" w:rsidTr="00F04016">
        <w:tc>
          <w:tcPr>
            <w:tcW w:w="1171" w:type="dxa"/>
            <w:vMerge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2" w:type="dxa"/>
            <w:shd w:val="clear" w:color="auto" w:fill="auto"/>
            <w:vAlign w:val="center"/>
          </w:tcPr>
          <w:p w:rsidR="004D4059" w:rsidRPr="004D4059" w:rsidRDefault="004D4059" w:rsidP="00F04016">
            <w:pPr>
              <w:autoSpaceDE w:val="0"/>
              <w:autoSpaceDN w:val="0"/>
              <w:adjustRightInd w:val="0"/>
              <w:spacing w:before="0" w:beforeAutospacing="0"/>
              <w:jc w:val="left"/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</w:pPr>
            <w:r w:rsidRPr="004D4059">
              <w:rPr>
                <w:rFonts w:ascii="Arial" w:eastAsiaTheme="minorHAnsi" w:hAnsi="Arial" w:cs="Arial"/>
                <w:color w:val="000000" w:themeColor="text1"/>
                <w:sz w:val="22"/>
                <w:szCs w:val="22"/>
                <w:lang w:eastAsia="en-US"/>
              </w:rPr>
              <w:t>Деятельность физкультурно-оздоровительная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4059" w:rsidRPr="004D4059" w:rsidRDefault="004D4059" w:rsidP="00F04016">
            <w:pPr>
              <w:pStyle w:val="ConsPlusNonformat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4D4059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96.04</w:t>
            </w:r>
          </w:p>
        </w:tc>
      </w:tr>
    </w:tbl>
    <w:p w:rsidR="004D4059" w:rsidRPr="004D4059" w:rsidRDefault="004D4059" w:rsidP="004D4059">
      <w:pPr>
        <w:pStyle w:val="a8"/>
        <w:spacing w:beforeAutospacing="0"/>
        <w:ind w:firstLine="708"/>
        <w:rPr>
          <w:rFonts w:ascii="Arial" w:hAnsi="Arial" w:cs="Arial"/>
        </w:rPr>
      </w:pPr>
      <w:r w:rsidRPr="004D4059">
        <w:rPr>
          <w:rFonts w:ascii="Arial" w:hAnsi="Arial" w:cs="Arial"/>
        </w:rPr>
        <w:t>При предоставлении субсидии учитывается приоритетная целевая группа получателей субсидии:</w:t>
      </w:r>
    </w:p>
    <w:p w:rsidR="004D4059" w:rsidRPr="004D4059" w:rsidRDefault="004D4059" w:rsidP="004D4059">
      <w:pPr>
        <w:pStyle w:val="a8"/>
        <w:spacing w:beforeAutospacing="0"/>
        <w:ind w:firstLine="708"/>
        <w:rPr>
          <w:rFonts w:ascii="Arial" w:hAnsi="Arial" w:cs="Arial"/>
        </w:rPr>
      </w:pPr>
      <w:r w:rsidRPr="004D4059">
        <w:rPr>
          <w:rFonts w:ascii="Arial" w:hAnsi="Arial" w:cs="Arial"/>
        </w:rPr>
        <w:t>- зарегистрированные безработные и образованные ими юридические лица, в уставном капитале которых доля, принадлежащая физическим лицам, составляет более 50%;</w:t>
      </w:r>
    </w:p>
    <w:p w:rsidR="004D4059" w:rsidRPr="004D4059" w:rsidRDefault="004D4059" w:rsidP="004D4059">
      <w:pPr>
        <w:pStyle w:val="a8"/>
        <w:spacing w:beforeAutospacing="0"/>
        <w:ind w:firstLine="708"/>
        <w:rPr>
          <w:rFonts w:ascii="Arial" w:hAnsi="Arial" w:cs="Arial"/>
        </w:rPr>
      </w:pPr>
      <w:proofErr w:type="gramStart"/>
      <w:r w:rsidRPr="004D4059">
        <w:rPr>
          <w:rFonts w:ascii="Arial" w:hAnsi="Arial" w:cs="Arial"/>
        </w:rPr>
        <w:t>-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 воспитывающие детей инвалидов, образованные ими юридические лица, в уставном капитале которых доля, принадлежащая физическим лицам</w:t>
      </w:r>
      <w:proofErr w:type="gramEnd"/>
      <w:r w:rsidRPr="004D4059">
        <w:rPr>
          <w:rFonts w:ascii="Arial" w:hAnsi="Arial" w:cs="Arial"/>
        </w:rPr>
        <w:t>, составляет более 50%;</w:t>
      </w:r>
    </w:p>
    <w:p w:rsidR="004D4059" w:rsidRPr="004D4059" w:rsidRDefault="004D4059" w:rsidP="004D4059">
      <w:pPr>
        <w:pStyle w:val="a8"/>
        <w:spacing w:beforeAutospacing="0"/>
        <w:ind w:firstLine="708"/>
        <w:rPr>
          <w:rFonts w:ascii="Arial" w:hAnsi="Arial" w:cs="Arial"/>
        </w:rPr>
      </w:pPr>
      <w:proofErr w:type="gramStart"/>
      <w:r w:rsidRPr="004D4059">
        <w:rPr>
          <w:rFonts w:ascii="Arial" w:hAnsi="Arial" w:cs="Arial"/>
        </w:rP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работников), образованные ими юридические лица, в уставном капитале которых доля, принадлежащая физическим лицам, составляет более 50%;</w:t>
      </w:r>
      <w:proofErr w:type="gramEnd"/>
    </w:p>
    <w:p w:rsidR="004D4059" w:rsidRPr="004D4059" w:rsidRDefault="004D4059" w:rsidP="004D4059">
      <w:pPr>
        <w:pStyle w:val="a8"/>
        <w:spacing w:beforeAutospacing="0"/>
        <w:ind w:firstLine="708"/>
        <w:rPr>
          <w:rFonts w:ascii="Arial" w:hAnsi="Arial" w:cs="Arial"/>
        </w:rPr>
      </w:pPr>
      <w:r w:rsidRPr="004D4059">
        <w:rPr>
          <w:rFonts w:ascii="Arial" w:hAnsi="Arial" w:cs="Arial"/>
        </w:rPr>
        <w:t xml:space="preserve">- жители </w:t>
      </w:r>
      <w:proofErr w:type="spellStart"/>
      <w:r w:rsidRPr="004D4059">
        <w:rPr>
          <w:rFonts w:ascii="Arial" w:hAnsi="Arial" w:cs="Arial"/>
        </w:rPr>
        <w:t>монопрофильных</w:t>
      </w:r>
      <w:proofErr w:type="spellEnd"/>
      <w:r w:rsidRPr="004D4059">
        <w:rPr>
          <w:rFonts w:ascii="Arial" w:hAnsi="Arial" w:cs="Arial"/>
        </w:rPr>
        <w:t xml:space="preserve"> муниципальных образований (моногородов), работники градообразующих предприятий и образованные ими юридические лица, в </w:t>
      </w:r>
      <w:r w:rsidRPr="004D4059">
        <w:rPr>
          <w:rFonts w:ascii="Arial" w:hAnsi="Arial" w:cs="Arial"/>
        </w:rPr>
        <w:lastRenderedPageBreak/>
        <w:t>уставном капитале которых доля, принадлежащая физическим лицам, составляет более 50%;</w:t>
      </w:r>
    </w:p>
    <w:p w:rsidR="004D4059" w:rsidRPr="004D4059" w:rsidRDefault="004D4059" w:rsidP="004D4059">
      <w:pPr>
        <w:pStyle w:val="a8"/>
        <w:spacing w:beforeAutospacing="0"/>
        <w:ind w:firstLine="708"/>
        <w:rPr>
          <w:rFonts w:ascii="Arial" w:hAnsi="Arial" w:cs="Arial"/>
        </w:rPr>
      </w:pPr>
      <w:r w:rsidRPr="004D4059">
        <w:rPr>
          <w:rFonts w:ascii="Arial" w:hAnsi="Arial" w:cs="Arial"/>
        </w:rPr>
        <w:t>- военнослужащие, уволенные в запас в связи с сокращением Вооруженных сил Российской Федерации и образованные ими юридические лица, в уставном капитале которых доля, принадлежащая физическим лицам, составляет более 50%;</w:t>
      </w:r>
    </w:p>
    <w:p w:rsidR="004D4059" w:rsidRPr="004D4059" w:rsidRDefault="004D4059" w:rsidP="004D4059">
      <w:pPr>
        <w:pStyle w:val="a8"/>
        <w:spacing w:beforeAutospacing="0"/>
        <w:ind w:firstLine="708"/>
        <w:rPr>
          <w:rFonts w:ascii="Arial" w:hAnsi="Arial" w:cs="Arial"/>
        </w:rPr>
      </w:pPr>
      <w:r w:rsidRPr="004D4059">
        <w:rPr>
          <w:rFonts w:ascii="Arial" w:hAnsi="Arial" w:cs="Arial"/>
        </w:rPr>
        <w:t xml:space="preserve">- субъекты молодежного предпринимательства (физические лица в возрасте до 30 лет (включительно); юридические лица, в уставном капитале которых доля, принадлежащая физическим лицам в возрасте до 30 лет (включительно), составляет более 50%); </w:t>
      </w:r>
    </w:p>
    <w:p w:rsidR="004D4059" w:rsidRPr="004D4059" w:rsidRDefault="004D4059" w:rsidP="004D4059">
      <w:pPr>
        <w:pStyle w:val="a8"/>
        <w:spacing w:beforeAutospacing="0"/>
        <w:ind w:firstLine="708"/>
        <w:rPr>
          <w:rFonts w:ascii="Arial" w:hAnsi="Arial" w:cs="Arial"/>
        </w:rPr>
      </w:pPr>
      <w:r w:rsidRPr="004D4059">
        <w:rPr>
          <w:rFonts w:ascii="Arial" w:hAnsi="Arial" w:cs="Arial"/>
        </w:rPr>
        <w:t>- субъекты малого предпринимательства, относящиеся к социальному предпринимательству;</w:t>
      </w:r>
    </w:p>
    <w:p w:rsidR="004D4059" w:rsidRPr="004D4059" w:rsidRDefault="004D4059" w:rsidP="004D4059">
      <w:pPr>
        <w:autoSpaceDE w:val="0"/>
        <w:autoSpaceDN w:val="0"/>
        <w:adjustRightInd w:val="0"/>
        <w:spacing w:before="0" w:beforeAutospacing="0"/>
        <w:ind w:firstLine="708"/>
        <w:rPr>
          <w:rFonts w:ascii="Arial" w:hAnsi="Arial" w:cs="Arial"/>
        </w:rPr>
      </w:pPr>
      <w:r w:rsidRPr="004D4059">
        <w:rPr>
          <w:rFonts w:ascii="Arial" w:hAnsi="Arial" w:cs="Arial"/>
        </w:rPr>
        <w:t>- субъекты малого и среднего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туризма.</w:t>
      </w:r>
    </w:p>
    <w:p w:rsidR="00CB1BEB" w:rsidRDefault="004D4059" w:rsidP="00CB1BEB">
      <w:pPr>
        <w:spacing w:before="0" w:beforeAutospacing="0"/>
        <w:ind w:firstLine="709"/>
        <w:rPr>
          <w:rFonts w:ascii="Arial" w:hAnsi="Arial" w:cs="Arial"/>
          <w:lang w:eastAsia="en-US"/>
        </w:rPr>
      </w:pPr>
      <w:r w:rsidRPr="004D4059">
        <w:rPr>
          <w:rFonts w:ascii="Arial" w:hAnsi="Arial" w:cs="Arial"/>
        </w:rPr>
        <w:t>Порядок предоставления субсидии</w:t>
      </w:r>
      <w:r w:rsidRPr="004D4059">
        <w:rPr>
          <w:rFonts w:ascii="Arial" w:hAnsi="Arial" w:cs="Arial"/>
          <w:lang w:eastAsia="en-US"/>
        </w:rPr>
        <w:t>, размер и виды затрат, подлежащих возмещению и порядок возврата субсидии в случае нарушения условий, установленных при их предоставлении, устанавливаются Поста</w:t>
      </w:r>
      <w:r w:rsidR="00CB1BEB">
        <w:rPr>
          <w:rFonts w:ascii="Arial" w:hAnsi="Arial" w:cs="Arial"/>
          <w:lang w:eastAsia="en-US"/>
        </w:rPr>
        <w:t>новлением администрации района.</w:t>
      </w:r>
    </w:p>
    <w:p w:rsidR="004D4059" w:rsidRPr="00CB1BEB" w:rsidRDefault="004D4059" w:rsidP="00CB1BEB">
      <w:pPr>
        <w:spacing w:before="0" w:beforeAutospacing="0"/>
        <w:ind w:firstLine="709"/>
        <w:rPr>
          <w:rFonts w:ascii="Arial" w:hAnsi="Arial" w:cs="Arial"/>
          <w:lang w:eastAsia="en-US"/>
        </w:rPr>
      </w:pPr>
      <w:r w:rsidRPr="00CB1BEB">
        <w:rPr>
          <w:rFonts w:ascii="Arial" w:hAnsi="Arial" w:cs="Arial"/>
        </w:rPr>
        <w:t>2.Мероприятие "Ярмарка" - организация районных и участие в краевых ярмарках, выставках и прочих мероприятиях, способствующих продвижению товаров, работ, услуг, производимых субъектами малого и (или) среднего предпринимательства Боготольского района.</w:t>
      </w:r>
    </w:p>
    <w:p w:rsidR="004D4059" w:rsidRPr="004D4059" w:rsidRDefault="004D4059" w:rsidP="004D4059">
      <w:pPr>
        <w:spacing w:before="0" w:beforeAutospacing="0"/>
        <w:ind w:firstLine="709"/>
        <w:rPr>
          <w:rFonts w:ascii="Arial" w:hAnsi="Arial" w:cs="Arial"/>
        </w:rPr>
      </w:pPr>
      <w:r w:rsidRPr="004D4059">
        <w:rPr>
          <w:rFonts w:ascii="Arial" w:hAnsi="Arial" w:cs="Arial"/>
        </w:rPr>
        <w:t xml:space="preserve">Мероприятие предполагает также оказание содействия в организации сельскохозяйственных ярмарок на территории Красноярского края, обеспечение участия в краевых </w:t>
      </w:r>
      <w:proofErr w:type="spellStart"/>
      <w:r w:rsidRPr="004D4059">
        <w:rPr>
          <w:rFonts w:ascii="Arial" w:hAnsi="Arial" w:cs="Arial"/>
        </w:rPr>
        <w:t>выставочно</w:t>
      </w:r>
      <w:proofErr w:type="spellEnd"/>
      <w:r w:rsidRPr="004D4059">
        <w:rPr>
          <w:rFonts w:ascii="Arial" w:hAnsi="Arial" w:cs="Arial"/>
        </w:rPr>
        <w:t xml:space="preserve">-ярмарочных мероприятиях представителей </w:t>
      </w:r>
      <w:proofErr w:type="spellStart"/>
      <w:r w:rsidRPr="004D4059">
        <w:rPr>
          <w:rFonts w:ascii="Arial" w:hAnsi="Arial" w:cs="Arial"/>
        </w:rPr>
        <w:t>Боготольского</w:t>
      </w:r>
      <w:proofErr w:type="spellEnd"/>
      <w:r w:rsidRPr="004D4059">
        <w:rPr>
          <w:rFonts w:ascii="Arial" w:hAnsi="Arial" w:cs="Arial"/>
        </w:rPr>
        <w:t xml:space="preserve"> района</w:t>
      </w:r>
      <w:proofErr w:type="gramStart"/>
      <w:r w:rsidRPr="004D4059">
        <w:rPr>
          <w:rFonts w:ascii="Arial" w:hAnsi="Arial" w:cs="Arial"/>
        </w:rPr>
        <w:t>.»</w:t>
      </w:r>
      <w:r w:rsidR="00113BB4">
        <w:rPr>
          <w:rFonts w:ascii="Arial" w:hAnsi="Arial" w:cs="Arial"/>
        </w:rPr>
        <w:t>;</w:t>
      </w:r>
      <w:proofErr w:type="gramEnd"/>
    </w:p>
    <w:p w:rsidR="00ED7B2F" w:rsidRPr="00C33ECC" w:rsidRDefault="004D4059" w:rsidP="004D4059">
      <w:pPr>
        <w:autoSpaceDE w:val="0"/>
        <w:autoSpaceDN w:val="0"/>
        <w:adjustRightInd w:val="0"/>
        <w:spacing w:before="0" w:beforeAutospacing="0"/>
        <w:ind w:firstLine="709"/>
        <w:contextualSpacing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р</w:t>
      </w:r>
      <w:r w:rsidR="004A4478">
        <w:rPr>
          <w:rFonts w:ascii="Arial" w:hAnsi="Arial" w:cs="Arial"/>
          <w:lang w:eastAsia="en-US"/>
        </w:rPr>
        <w:t>аздел</w:t>
      </w:r>
      <w:r>
        <w:rPr>
          <w:rFonts w:ascii="Arial" w:hAnsi="Arial" w:cs="Arial"/>
          <w:lang w:eastAsia="en-US"/>
        </w:rPr>
        <w:t xml:space="preserve"> 5</w:t>
      </w:r>
      <w:r w:rsidR="004A4478">
        <w:rPr>
          <w:rFonts w:ascii="Arial" w:hAnsi="Arial" w:cs="Arial"/>
          <w:lang w:eastAsia="en-US"/>
        </w:rPr>
        <w:t xml:space="preserve"> </w:t>
      </w:r>
      <w:r w:rsidR="00C33ECC" w:rsidRPr="00C33ECC">
        <w:rPr>
          <w:rFonts w:ascii="Arial" w:hAnsi="Arial" w:cs="Arial"/>
          <w:lang w:eastAsia="en-US"/>
        </w:rPr>
        <w:t>добавить подр</w:t>
      </w:r>
      <w:r w:rsidR="001D1E65">
        <w:rPr>
          <w:rFonts w:ascii="Arial" w:hAnsi="Arial" w:cs="Arial"/>
          <w:lang w:eastAsia="en-US"/>
        </w:rPr>
        <w:t>а</w:t>
      </w:r>
      <w:r w:rsidR="00C33ECC" w:rsidRPr="00C33ECC">
        <w:rPr>
          <w:rFonts w:ascii="Arial" w:hAnsi="Arial" w:cs="Arial"/>
          <w:lang w:eastAsia="en-US"/>
        </w:rPr>
        <w:t>зделом 5.4 «</w:t>
      </w:r>
      <w:r w:rsidR="00C33ECC" w:rsidRPr="00C33ECC">
        <w:rPr>
          <w:rFonts w:ascii="Arial" w:hAnsi="Arial" w:cs="Arial"/>
        </w:rPr>
        <w:t>Предоставление имущественной поддержки субъектам малого и среднего предпринимательства» следующего содержания:</w:t>
      </w:r>
    </w:p>
    <w:p w:rsidR="00C33ECC" w:rsidRPr="00C33ECC" w:rsidRDefault="00C33ECC" w:rsidP="00CB1BEB">
      <w:pPr>
        <w:spacing w:before="0" w:beforeAutospacing="0"/>
        <w:ind w:firstLine="709"/>
        <w:rPr>
          <w:rFonts w:ascii="Arial" w:hAnsi="Arial" w:cs="Arial"/>
        </w:rPr>
      </w:pPr>
      <w:r w:rsidRPr="00C33ECC">
        <w:rPr>
          <w:rFonts w:ascii="Arial" w:hAnsi="Arial" w:cs="Arial"/>
        </w:rPr>
        <w:t>«5.4.Предоставление имущественной поддержки субъектам малого и среднего предпринимательства.</w:t>
      </w:r>
    </w:p>
    <w:p w:rsidR="00C33ECC" w:rsidRPr="00C33ECC" w:rsidRDefault="00C33ECC" w:rsidP="00C33ECC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shd w:val="clear" w:color="auto" w:fill="FFFFFF"/>
        </w:rPr>
      </w:pPr>
      <w:proofErr w:type="gramStart"/>
      <w:r w:rsidRPr="00C33ECC">
        <w:rPr>
          <w:rFonts w:ascii="Arial" w:hAnsi="Arial" w:cs="Arial"/>
          <w:shd w:val="clear" w:color="auto" w:fill="FFFFFF"/>
        </w:rPr>
        <w:t>Оказание имущественной поддержки субъектам малого и среднего предпринимательства осуществляется в виде передачи во владение и (или) в пользование муниципального имущества, в том числе зданий, строений, сооружений, нежилых помещений, оборудования, машин, механизмов, установок, транспортных средств, инвентаря, инструментов, для ведения предпринимательской деятельности на возмездной основе</w:t>
      </w:r>
      <w:r>
        <w:rPr>
          <w:rFonts w:ascii="Arial" w:hAnsi="Arial" w:cs="Arial"/>
          <w:shd w:val="clear" w:color="auto" w:fill="FFFFFF"/>
        </w:rPr>
        <w:t>.</w:t>
      </w:r>
      <w:proofErr w:type="gramEnd"/>
    </w:p>
    <w:p w:rsidR="00C33ECC" w:rsidRPr="00C33ECC" w:rsidRDefault="00C33ECC" w:rsidP="00C33ECC">
      <w:pPr>
        <w:spacing w:before="0" w:beforeAutospacing="0"/>
        <w:ind w:firstLine="709"/>
        <w:rPr>
          <w:rFonts w:ascii="Arial" w:hAnsi="Arial" w:cs="Arial"/>
        </w:rPr>
      </w:pPr>
      <w:r w:rsidRPr="00C33ECC">
        <w:rPr>
          <w:rFonts w:ascii="Arial" w:hAnsi="Arial" w:cs="Arial"/>
        </w:rPr>
        <w:t>Муниципальное имущество, предназначенное для предоставления имущественной поддержки, включено в Перечень муниципального имущества, предназначенного для предоставления в аренду субъектам малого и среднего предпринимательства, утвержденный постановлением администрации Боготольского района от 02.07.2009 № 211-п (далее - Перечень).</w:t>
      </w:r>
    </w:p>
    <w:p w:rsidR="00C33ECC" w:rsidRPr="00C33ECC" w:rsidRDefault="00C33ECC" w:rsidP="00C33ECC">
      <w:pPr>
        <w:shd w:val="clear" w:color="auto" w:fill="FFFFFF"/>
        <w:spacing w:before="0" w:beforeAutospacing="0" w:line="290" w:lineRule="atLeast"/>
        <w:ind w:firstLine="709"/>
        <w:rPr>
          <w:rStyle w:val="blk"/>
          <w:rFonts w:ascii="Arial" w:hAnsi="Arial" w:cs="Arial"/>
        </w:rPr>
      </w:pPr>
      <w:r w:rsidRPr="00C33ECC">
        <w:rPr>
          <w:rStyle w:val="blk"/>
          <w:rFonts w:ascii="Arial" w:hAnsi="Arial" w:cs="Arial"/>
        </w:rPr>
        <w:t xml:space="preserve">Муниципальное имущество, включенное в указанный Перечень, предоставляется субъектам малого и среднего предпринимательства во владение и (или) в пользование на долгосрочной основе при условии использования его по </w:t>
      </w:r>
      <w:r w:rsidRPr="00C33ECC">
        <w:rPr>
          <w:rFonts w:ascii="Arial" w:hAnsi="Arial" w:cs="Arial"/>
          <w:shd w:val="clear" w:color="auto" w:fill="FFFFFF"/>
        </w:rPr>
        <w:t xml:space="preserve">целевому назначению. </w:t>
      </w:r>
      <w:r w:rsidRPr="00C33ECC">
        <w:rPr>
          <w:rStyle w:val="blk"/>
          <w:rFonts w:ascii="Arial" w:hAnsi="Arial" w:cs="Arial"/>
        </w:rPr>
        <w:t xml:space="preserve">Срок, на который заключаются договоры, должен составлять не менее чем пять лет. </w:t>
      </w:r>
    </w:p>
    <w:p w:rsidR="00C33ECC" w:rsidRPr="00C33ECC" w:rsidRDefault="00C33ECC" w:rsidP="00C33ECC">
      <w:pPr>
        <w:shd w:val="clear" w:color="auto" w:fill="FFFFFF"/>
        <w:spacing w:before="0" w:beforeAutospacing="0" w:line="290" w:lineRule="atLeast"/>
        <w:ind w:firstLine="709"/>
        <w:rPr>
          <w:rStyle w:val="blk"/>
          <w:rFonts w:ascii="Arial" w:hAnsi="Arial" w:cs="Arial"/>
        </w:rPr>
      </w:pPr>
      <w:proofErr w:type="gramStart"/>
      <w:r w:rsidRPr="00C33ECC">
        <w:rPr>
          <w:rStyle w:val="blk"/>
          <w:rFonts w:ascii="Arial" w:hAnsi="Arial" w:cs="Arial"/>
        </w:rPr>
        <w:t>Муниципальное имущество, включенное в Перечень,</w:t>
      </w:r>
      <w:r w:rsidRPr="00C33ECC">
        <w:rPr>
          <w:rFonts w:ascii="Arial" w:hAnsi="Arial" w:cs="Arial"/>
          <w:shd w:val="clear" w:color="auto" w:fill="FFFFFF"/>
        </w:rPr>
        <w:t xml:space="preserve"> также м</w:t>
      </w:r>
      <w:r w:rsidRPr="00C33ECC">
        <w:rPr>
          <w:rStyle w:val="blk"/>
          <w:rFonts w:ascii="Arial" w:hAnsi="Arial" w:cs="Arial"/>
        </w:rPr>
        <w:t>ожет быть отчуждено на возмездной основе в собственность субъектов малого и среднего предпринимательства в соответствии с</w:t>
      </w:r>
      <w:r w:rsidRPr="00C33ECC">
        <w:rPr>
          <w:rStyle w:val="apple-converted-space"/>
          <w:rFonts w:ascii="Arial" w:hAnsi="Arial" w:cs="Arial"/>
        </w:rPr>
        <w:t xml:space="preserve"> </w:t>
      </w:r>
      <w:r w:rsidRPr="00C33ECC">
        <w:rPr>
          <w:rStyle w:val="blk"/>
          <w:rFonts w:ascii="Arial" w:hAnsi="Arial" w:cs="Arial"/>
        </w:rPr>
        <w:t xml:space="preserve">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</w:t>
      </w:r>
      <w:r w:rsidRPr="00C33ECC">
        <w:rPr>
          <w:rStyle w:val="blk"/>
          <w:rFonts w:ascii="Arial" w:hAnsi="Arial" w:cs="Arial"/>
        </w:rPr>
        <w:lastRenderedPageBreak/>
        <w:t>муниципальной собственности и арендуемого субъектами малого и среднего предпринимательства, и о внесении изменений в отдельные законодатель</w:t>
      </w:r>
      <w:r w:rsidR="00CB1BEB">
        <w:rPr>
          <w:rStyle w:val="blk"/>
          <w:rFonts w:ascii="Arial" w:hAnsi="Arial" w:cs="Arial"/>
        </w:rPr>
        <w:t>ные акты Российской Федерации».</w:t>
      </w:r>
      <w:proofErr w:type="gramEnd"/>
    </w:p>
    <w:p w:rsidR="00C33ECC" w:rsidRPr="00C33ECC" w:rsidRDefault="00C33ECC" w:rsidP="00C33ECC">
      <w:pPr>
        <w:shd w:val="clear" w:color="auto" w:fill="FFFFFF"/>
        <w:spacing w:before="0" w:beforeAutospacing="0" w:line="290" w:lineRule="atLeast"/>
        <w:ind w:firstLine="709"/>
        <w:rPr>
          <w:rFonts w:ascii="Arial" w:hAnsi="Arial" w:cs="Arial"/>
        </w:rPr>
      </w:pPr>
      <w:r w:rsidRPr="00C33ECC">
        <w:rPr>
          <w:rStyle w:val="blk"/>
          <w:rFonts w:ascii="Arial" w:hAnsi="Arial" w:cs="Arial"/>
        </w:rPr>
        <w:t xml:space="preserve">Передача прав владения и (или) пользования имуществом осуществляется с участием координационного Совета </w:t>
      </w:r>
      <w:r w:rsidRPr="00C33ECC">
        <w:rPr>
          <w:rFonts w:ascii="Arial" w:hAnsi="Arial" w:cs="Arial"/>
        </w:rPr>
        <w:t>по развитию малого и среднего предпринимательства, созданного и утвержденного постановлением администрации Боготольского района от 08.04</w:t>
      </w:r>
      <w:r w:rsidRPr="00C33ECC">
        <w:rPr>
          <w:rStyle w:val="blk"/>
          <w:rFonts w:ascii="Arial" w:hAnsi="Arial" w:cs="Arial"/>
        </w:rPr>
        <w:t>.2013 № 241-п «</w:t>
      </w:r>
      <w:r w:rsidRPr="00C33ECC">
        <w:rPr>
          <w:rFonts w:ascii="Arial" w:hAnsi="Arial" w:cs="Arial"/>
        </w:rPr>
        <w:t>О координационном Совете по развитию малого и среднего предпринимательства».</w:t>
      </w:r>
    </w:p>
    <w:p w:rsidR="00C33ECC" w:rsidRPr="00C33ECC" w:rsidRDefault="00C33ECC" w:rsidP="00C33ECC">
      <w:pPr>
        <w:shd w:val="clear" w:color="auto" w:fill="FFFFFF"/>
        <w:spacing w:before="0" w:beforeAutospacing="0" w:line="290" w:lineRule="atLeast"/>
        <w:ind w:firstLine="709"/>
        <w:rPr>
          <w:rFonts w:ascii="Arial" w:hAnsi="Arial" w:cs="Arial"/>
        </w:rPr>
      </w:pPr>
      <w:r w:rsidRPr="00C33ECC">
        <w:rPr>
          <w:rStyle w:val="blk"/>
          <w:rFonts w:ascii="Arial" w:hAnsi="Arial" w:cs="Arial"/>
        </w:rPr>
        <w:t xml:space="preserve">Перечень опубликовывается в средствах массовой информации, а также размещается в сети «Интернет» на официальном сайте муниципального образования </w:t>
      </w:r>
      <w:proofErr w:type="spellStart"/>
      <w:r w:rsidRPr="00C33ECC">
        <w:rPr>
          <w:rStyle w:val="blk"/>
          <w:rFonts w:ascii="Arial" w:hAnsi="Arial" w:cs="Arial"/>
        </w:rPr>
        <w:t>Боготольский</w:t>
      </w:r>
      <w:proofErr w:type="spellEnd"/>
      <w:r w:rsidRPr="00C33ECC">
        <w:rPr>
          <w:rStyle w:val="blk"/>
          <w:rFonts w:ascii="Arial" w:hAnsi="Arial" w:cs="Arial"/>
        </w:rPr>
        <w:t xml:space="preserve"> район www.bogotol-r.ru.</w:t>
      </w:r>
      <w:r>
        <w:rPr>
          <w:rStyle w:val="blk"/>
          <w:rFonts w:ascii="Arial" w:hAnsi="Arial" w:cs="Arial"/>
        </w:rPr>
        <w:t>»</w:t>
      </w:r>
      <w:r w:rsidR="00113BB4">
        <w:rPr>
          <w:rStyle w:val="blk"/>
          <w:rFonts w:ascii="Arial" w:hAnsi="Arial" w:cs="Arial"/>
        </w:rPr>
        <w:t>;</w:t>
      </w:r>
    </w:p>
    <w:p w:rsidR="00CF14D5" w:rsidRPr="00CF14D5" w:rsidRDefault="00CF14D5" w:rsidP="00CF14D5">
      <w:pPr>
        <w:pStyle w:val="ConsPlusNormal"/>
        <w:widowControl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п</w:t>
      </w:r>
      <w:r w:rsidRPr="00CF14D5">
        <w:rPr>
          <w:sz w:val="24"/>
          <w:szCs w:val="24"/>
        </w:rPr>
        <w:t>риложение</w:t>
      </w:r>
      <w:r>
        <w:rPr>
          <w:sz w:val="24"/>
          <w:szCs w:val="24"/>
        </w:rPr>
        <w:t xml:space="preserve"> </w:t>
      </w:r>
      <w:r w:rsidRPr="00CF14D5">
        <w:rPr>
          <w:sz w:val="24"/>
          <w:szCs w:val="24"/>
        </w:rPr>
        <w:t>к Паспорту муниципальной программы</w:t>
      </w:r>
      <w:r>
        <w:rPr>
          <w:sz w:val="24"/>
          <w:szCs w:val="24"/>
        </w:rPr>
        <w:t xml:space="preserve"> </w:t>
      </w:r>
      <w:r w:rsidRPr="00CF14D5">
        <w:rPr>
          <w:sz w:val="24"/>
          <w:szCs w:val="24"/>
        </w:rPr>
        <w:t>Боготольского района Красноярского края</w:t>
      </w:r>
      <w:r>
        <w:rPr>
          <w:sz w:val="24"/>
          <w:szCs w:val="24"/>
        </w:rPr>
        <w:t xml:space="preserve"> </w:t>
      </w:r>
      <w:r w:rsidRPr="00CF14D5">
        <w:rPr>
          <w:rFonts w:eastAsia="Calibri"/>
          <w:bCs/>
          <w:sz w:val="24"/>
          <w:szCs w:val="24"/>
          <w:lang w:eastAsia="en-US"/>
        </w:rPr>
        <w:t>«</w:t>
      </w:r>
      <w:r w:rsidRPr="00CF14D5">
        <w:rPr>
          <w:rFonts w:eastAsia="Calibri"/>
          <w:sz w:val="24"/>
          <w:szCs w:val="24"/>
          <w:lang w:eastAsia="en-US"/>
        </w:rPr>
        <w:t>Развитие субъектов малого и среднего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F14D5">
        <w:rPr>
          <w:rFonts w:eastAsia="Calibri"/>
          <w:sz w:val="24"/>
          <w:szCs w:val="24"/>
          <w:lang w:eastAsia="en-US"/>
        </w:rPr>
        <w:t>предпринимательства в Боготольском районе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CF14D5">
        <w:rPr>
          <w:rFonts w:eastAsia="Calibri"/>
          <w:sz w:val="24"/>
          <w:szCs w:val="24"/>
          <w:lang w:eastAsia="en-US"/>
        </w:rPr>
        <w:t xml:space="preserve">изложить в </w:t>
      </w:r>
      <w:r w:rsidR="00113BB4">
        <w:rPr>
          <w:rFonts w:eastAsia="Calibri"/>
          <w:sz w:val="24"/>
          <w:szCs w:val="24"/>
          <w:lang w:eastAsia="en-US"/>
        </w:rPr>
        <w:t>следующей</w:t>
      </w:r>
      <w:r w:rsidRPr="00CF14D5">
        <w:rPr>
          <w:rFonts w:eastAsia="Calibri"/>
          <w:sz w:val="24"/>
          <w:szCs w:val="24"/>
          <w:lang w:eastAsia="en-US"/>
        </w:rPr>
        <w:t xml:space="preserve"> редакции согласно приложению к настоящему постановлению</w:t>
      </w:r>
      <w:r>
        <w:rPr>
          <w:rFonts w:eastAsia="Calibri"/>
          <w:sz w:val="24"/>
          <w:szCs w:val="24"/>
          <w:lang w:eastAsia="en-US"/>
        </w:rPr>
        <w:t>.</w:t>
      </w:r>
    </w:p>
    <w:p w:rsidR="0037650F" w:rsidRPr="00C33ECC" w:rsidRDefault="00E01C02" w:rsidP="00F14BA4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rFonts w:ascii="Arial" w:hAnsi="Arial" w:cs="Arial"/>
          <w:lang w:eastAsia="en-US"/>
        </w:rPr>
      </w:pPr>
      <w:r w:rsidRPr="00C33ECC">
        <w:rPr>
          <w:rFonts w:ascii="Arial" w:hAnsi="Arial" w:cs="Arial"/>
          <w:lang w:eastAsia="en-US"/>
        </w:rPr>
        <w:t>2.</w:t>
      </w:r>
      <w:r w:rsidR="007E5918" w:rsidRPr="00C33ECC">
        <w:rPr>
          <w:rFonts w:ascii="Arial" w:hAnsi="Arial" w:cs="Arial"/>
          <w:lang w:eastAsia="en-US"/>
        </w:rPr>
        <w:t xml:space="preserve"> </w:t>
      </w:r>
      <w:r w:rsidR="0037650F" w:rsidRPr="00C33ECC">
        <w:rPr>
          <w:rFonts w:ascii="Arial" w:hAnsi="Arial" w:cs="Arial"/>
          <w:lang w:eastAsia="en-US"/>
        </w:rPr>
        <w:t xml:space="preserve">Контроль над исполнением настоящего постановления возложить на заместителя главы </w:t>
      </w:r>
      <w:r w:rsidR="00A31699" w:rsidRPr="00C33ECC">
        <w:rPr>
          <w:rFonts w:ascii="Arial" w:hAnsi="Arial" w:cs="Arial"/>
          <w:lang w:eastAsia="en-US"/>
        </w:rPr>
        <w:t xml:space="preserve">района </w:t>
      </w:r>
      <w:r w:rsidR="0037650F" w:rsidRPr="00C33ECC">
        <w:rPr>
          <w:rFonts w:ascii="Arial" w:hAnsi="Arial" w:cs="Arial"/>
          <w:lang w:eastAsia="en-US"/>
        </w:rPr>
        <w:t>по финансово-экономическим вопросам</w:t>
      </w:r>
      <w:r w:rsidR="00296DAB" w:rsidRPr="00C33ECC">
        <w:rPr>
          <w:rFonts w:ascii="Arial" w:hAnsi="Arial" w:cs="Arial"/>
          <w:lang w:eastAsia="en-US"/>
        </w:rPr>
        <w:t xml:space="preserve"> </w:t>
      </w:r>
      <w:proofErr w:type="spellStart"/>
      <w:r w:rsidR="00296DAB" w:rsidRPr="00C33ECC">
        <w:rPr>
          <w:rFonts w:ascii="Arial" w:hAnsi="Arial" w:cs="Arial"/>
          <w:lang w:eastAsia="en-US"/>
        </w:rPr>
        <w:t>Бакуневич</w:t>
      </w:r>
      <w:proofErr w:type="spellEnd"/>
      <w:r w:rsidR="00CB1BEB">
        <w:rPr>
          <w:rFonts w:ascii="Arial" w:hAnsi="Arial" w:cs="Arial"/>
          <w:lang w:eastAsia="en-US"/>
        </w:rPr>
        <w:t xml:space="preserve"> </w:t>
      </w:r>
      <w:r w:rsidR="00296DAB" w:rsidRPr="00C33ECC">
        <w:rPr>
          <w:rFonts w:ascii="Arial" w:hAnsi="Arial" w:cs="Arial"/>
          <w:lang w:eastAsia="en-US"/>
        </w:rPr>
        <w:t>Н.В.</w:t>
      </w:r>
    </w:p>
    <w:p w:rsidR="0037650F" w:rsidRPr="00C33ECC" w:rsidRDefault="00BA047D" w:rsidP="0037650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ascii="Arial" w:eastAsia="Calibri" w:hAnsi="Arial" w:cs="Arial"/>
          <w:lang w:eastAsia="en-US"/>
        </w:rPr>
      </w:pPr>
      <w:r w:rsidRPr="00C33ECC">
        <w:rPr>
          <w:rFonts w:ascii="Arial" w:hAnsi="Arial" w:cs="Arial"/>
        </w:rPr>
        <w:t>3</w:t>
      </w:r>
      <w:r w:rsidR="00E01C02" w:rsidRPr="00C33ECC">
        <w:rPr>
          <w:rFonts w:ascii="Arial" w:hAnsi="Arial" w:cs="Arial"/>
        </w:rPr>
        <w:t>.</w:t>
      </w:r>
      <w:r w:rsidR="00301E27" w:rsidRPr="00C33ECC">
        <w:rPr>
          <w:rFonts w:ascii="Arial" w:hAnsi="Arial" w:cs="Arial"/>
        </w:rPr>
        <w:t xml:space="preserve"> </w:t>
      </w:r>
      <w:r w:rsidR="00CF14D5">
        <w:rPr>
          <w:rFonts w:ascii="Arial" w:hAnsi="Arial" w:cs="Arial"/>
        </w:rPr>
        <w:t>П</w:t>
      </w:r>
      <w:r w:rsidR="0037650F" w:rsidRPr="00C33ECC">
        <w:rPr>
          <w:rFonts w:ascii="Arial" w:hAnsi="Arial" w:cs="Arial"/>
        </w:rPr>
        <w:t>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:rsidR="006F51D0" w:rsidRPr="00C33ECC" w:rsidRDefault="00BA047D" w:rsidP="009C0CC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ascii="Arial" w:eastAsia="Calibri" w:hAnsi="Arial" w:cs="Arial"/>
          <w:lang w:eastAsia="en-US"/>
        </w:rPr>
      </w:pPr>
      <w:r w:rsidRPr="00C33ECC">
        <w:rPr>
          <w:rFonts w:ascii="Arial" w:eastAsia="Calibri" w:hAnsi="Arial" w:cs="Arial"/>
          <w:lang w:eastAsia="en-US"/>
        </w:rPr>
        <w:t>4</w:t>
      </w:r>
      <w:r w:rsidR="00E01C02" w:rsidRPr="00C33ECC">
        <w:rPr>
          <w:rFonts w:ascii="Arial" w:eastAsia="Calibri" w:hAnsi="Arial" w:cs="Arial"/>
          <w:lang w:eastAsia="en-US"/>
        </w:rPr>
        <w:t>.</w:t>
      </w:r>
      <w:r w:rsidR="00301E27" w:rsidRPr="00C33ECC">
        <w:rPr>
          <w:rFonts w:ascii="Arial" w:eastAsia="Calibri" w:hAnsi="Arial" w:cs="Arial"/>
          <w:lang w:eastAsia="en-US"/>
        </w:rPr>
        <w:t xml:space="preserve"> </w:t>
      </w:r>
      <w:r w:rsidR="00CF14D5">
        <w:rPr>
          <w:rFonts w:ascii="Arial" w:eastAsia="Calibri" w:hAnsi="Arial" w:cs="Arial"/>
          <w:lang w:eastAsia="en-US"/>
        </w:rPr>
        <w:t>П</w:t>
      </w:r>
      <w:r w:rsidR="00F36654" w:rsidRPr="00C33ECC">
        <w:rPr>
          <w:rFonts w:ascii="Arial" w:hAnsi="Arial" w:cs="Arial"/>
        </w:rPr>
        <w:t xml:space="preserve">остановление вступает в силу </w:t>
      </w:r>
      <w:r w:rsidR="00CF14D5">
        <w:rPr>
          <w:rFonts w:ascii="Arial" w:hAnsi="Arial" w:cs="Arial"/>
        </w:rPr>
        <w:t>со дня</w:t>
      </w:r>
      <w:r w:rsidR="00F36654" w:rsidRPr="00C33ECC">
        <w:rPr>
          <w:rFonts w:ascii="Arial" w:hAnsi="Arial" w:cs="Arial"/>
        </w:rPr>
        <w:t xml:space="preserve"> его официального опубликования.</w:t>
      </w:r>
    </w:p>
    <w:p w:rsidR="006F51D0" w:rsidRDefault="006F51D0" w:rsidP="006F51D0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ascii="Arial" w:eastAsia="Calibri" w:hAnsi="Arial" w:cs="Arial"/>
          <w:lang w:eastAsia="en-US"/>
        </w:rPr>
      </w:pPr>
    </w:p>
    <w:p w:rsidR="00113BB4" w:rsidRPr="003B32E0" w:rsidRDefault="00113BB4" w:rsidP="006F51D0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ascii="Arial" w:eastAsia="Calibri" w:hAnsi="Arial" w:cs="Arial"/>
          <w:lang w:eastAsia="en-US"/>
        </w:rPr>
      </w:pPr>
    </w:p>
    <w:p w:rsidR="00BB2242" w:rsidRPr="003B32E0" w:rsidRDefault="006F51D0" w:rsidP="00113BB4">
      <w:pPr>
        <w:spacing w:before="0" w:beforeAutospacing="0" w:line="240" w:lineRule="atLeast"/>
        <w:contextualSpacing/>
        <w:rPr>
          <w:rFonts w:ascii="Arial" w:eastAsia="Calibri" w:hAnsi="Arial" w:cs="Arial"/>
          <w:lang w:eastAsia="en-US"/>
        </w:rPr>
      </w:pPr>
      <w:r w:rsidRPr="003B32E0">
        <w:rPr>
          <w:rFonts w:ascii="Arial" w:hAnsi="Arial" w:cs="Arial"/>
        </w:rPr>
        <w:t>Глав</w:t>
      </w:r>
      <w:r w:rsidR="00F14BA4" w:rsidRPr="003B32E0">
        <w:rPr>
          <w:rFonts w:ascii="Arial" w:hAnsi="Arial" w:cs="Arial"/>
        </w:rPr>
        <w:t>а</w:t>
      </w:r>
      <w:r w:rsidRPr="003B32E0">
        <w:rPr>
          <w:rFonts w:ascii="Arial" w:hAnsi="Arial" w:cs="Arial"/>
        </w:rPr>
        <w:t xml:space="preserve"> Боготольского района</w:t>
      </w:r>
      <w:r w:rsidRPr="003B32E0">
        <w:rPr>
          <w:rFonts w:ascii="Arial" w:hAnsi="Arial" w:cs="Arial"/>
        </w:rPr>
        <w:tab/>
      </w:r>
      <w:r w:rsidRPr="003B32E0">
        <w:rPr>
          <w:rFonts w:ascii="Arial" w:hAnsi="Arial" w:cs="Arial"/>
        </w:rPr>
        <w:tab/>
      </w:r>
      <w:r w:rsidRPr="003B32E0">
        <w:rPr>
          <w:rFonts w:ascii="Arial" w:hAnsi="Arial" w:cs="Arial"/>
        </w:rPr>
        <w:tab/>
      </w:r>
      <w:r w:rsidRPr="003B32E0">
        <w:rPr>
          <w:rFonts w:ascii="Arial" w:hAnsi="Arial" w:cs="Arial"/>
        </w:rPr>
        <w:tab/>
      </w:r>
      <w:r w:rsidRPr="003B32E0">
        <w:rPr>
          <w:rFonts w:ascii="Arial" w:hAnsi="Arial" w:cs="Arial"/>
        </w:rPr>
        <w:tab/>
      </w:r>
      <w:r w:rsidRPr="003B32E0">
        <w:rPr>
          <w:rFonts w:ascii="Arial" w:hAnsi="Arial" w:cs="Arial"/>
        </w:rPr>
        <w:tab/>
      </w:r>
      <w:r w:rsidR="00F14BA4" w:rsidRPr="003B32E0">
        <w:rPr>
          <w:rFonts w:ascii="Arial" w:hAnsi="Arial" w:cs="Arial"/>
        </w:rPr>
        <w:tab/>
        <w:t>А.В. Белов</w:t>
      </w:r>
      <w:r w:rsidR="00BB2242" w:rsidRPr="003B32E0">
        <w:rPr>
          <w:rFonts w:ascii="Arial" w:eastAsia="Calibri" w:hAnsi="Arial" w:cs="Arial"/>
          <w:lang w:eastAsia="en-US"/>
        </w:rPr>
        <w:br w:type="page"/>
      </w:r>
    </w:p>
    <w:p w:rsidR="00CF14D5" w:rsidRDefault="00CF14D5" w:rsidP="00D823BB">
      <w:pPr>
        <w:autoSpaceDE w:val="0"/>
        <w:autoSpaceDN w:val="0"/>
        <w:adjustRightInd w:val="0"/>
        <w:spacing w:before="0" w:beforeAutospacing="0"/>
        <w:ind w:left="4678"/>
        <w:jc w:val="right"/>
        <w:rPr>
          <w:rFonts w:ascii="Arial" w:eastAsia="Calibri" w:hAnsi="Arial" w:cs="Arial"/>
          <w:lang w:eastAsia="en-US"/>
        </w:rPr>
        <w:sectPr w:rsidR="00CF14D5" w:rsidSect="003B3913">
          <w:pgSz w:w="11906" w:h="16838" w:code="9"/>
          <w:pgMar w:top="1134" w:right="566" w:bottom="1077" w:left="1701" w:header="720" w:footer="720" w:gutter="0"/>
          <w:cols w:space="708"/>
          <w:docGrid w:linePitch="326"/>
        </w:sectPr>
      </w:pPr>
    </w:p>
    <w:p w:rsidR="00CB1BEB" w:rsidRDefault="00CF14D5" w:rsidP="00CF14D5">
      <w:pPr>
        <w:pStyle w:val="ConsPlusNormal"/>
        <w:widowControl/>
        <w:ind w:left="8222" w:firstLine="0"/>
        <w:jc w:val="right"/>
        <w:outlineLvl w:val="2"/>
        <w:rPr>
          <w:sz w:val="24"/>
          <w:szCs w:val="24"/>
        </w:rPr>
      </w:pPr>
      <w:r w:rsidRPr="00AC5A38">
        <w:rPr>
          <w:sz w:val="24"/>
          <w:szCs w:val="24"/>
        </w:rPr>
        <w:lastRenderedPageBreak/>
        <w:t>Приложение</w:t>
      </w:r>
    </w:p>
    <w:p w:rsidR="00CF14D5" w:rsidRPr="00AC5A38" w:rsidRDefault="00CF14D5" w:rsidP="00CF14D5">
      <w:pPr>
        <w:pStyle w:val="ConsPlusNormal"/>
        <w:widowControl/>
        <w:ind w:left="8222" w:firstLine="0"/>
        <w:jc w:val="right"/>
        <w:outlineLvl w:val="2"/>
        <w:rPr>
          <w:sz w:val="24"/>
          <w:szCs w:val="24"/>
        </w:rPr>
      </w:pPr>
      <w:r w:rsidRPr="00AC5A38">
        <w:rPr>
          <w:sz w:val="24"/>
          <w:szCs w:val="24"/>
        </w:rPr>
        <w:t>к постановлению администрации</w:t>
      </w:r>
    </w:p>
    <w:p w:rsidR="00CF14D5" w:rsidRPr="00AC5A38" w:rsidRDefault="00CF14D5" w:rsidP="00CF14D5">
      <w:pPr>
        <w:pStyle w:val="ConsPlusNormal"/>
        <w:widowControl/>
        <w:ind w:left="8222" w:firstLine="0"/>
        <w:jc w:val="right"/>
        <w:outlineLvl w:val="2"/>
        <w:rPr>
          <w:sz w:val="24"/>
          <w:szCs w:val="24"/>
        </w:rPr>
      </w:pPr>
      <w:r w:rsidRPr="00AC5A38">
        <w:rPr>
          <w:sz w:val="24"/>
          <w:szCs w:val="24"/>
        </w:rPr>
        <w:t>Боготольского район</w:t>
      </w:r>
    </w:p>
    <w:p w:rsidR="00CF14D5" w:rsidRPr="00AC5A38" w:rsidRDefault="00CF14D5" w:rsidP="00CF14D5">
      <w:pPr>
        <w:pStyle w:val="ConsPlusNormal"/>
        <w:widowControl/>
        <w:ind w:left="8222" w:firstLine="0"/>
        <w:jc w:val="right"/>
        <w:outlineLvl w:val="2"/>
        <w:rPr>
          <w:sz w:val="24"/>
          <w:szCs w:val="24"/>
        </w:rPr>
      </w:pPr>
      <w:r w:rsidRPr="00AC5A38">
        <w:rPr>
          <w:sz w:val="24"/>
          <w:szCs w:val="24"/>
        </w:rPr>
        <w:t>от «</w:t>
      </w:r>
      <w:r w:rsidR="00421335">
        <w:rPr>
          <w:sz w:val="24"/>
          <w:szCs w:val="24"/>
        </w:rPr>
        <w:t>08</w:t>
      </w:r>
      <w:r w:rsidRPr="00AC5A38">
        <w:rPr>
          <w:sz w:val="24"/>
          <w:szCs w:val="24"/>
        </w:rPr>
        <w:t>»</w:t>
      </w:r>
      <w:r w:rsidR="00CB1BEB">
        <w:rPr>
          <w:sz w:val="24"/>
          <w:szCs w:val="24"/>
        </w:rPr>
        <w:t>.</w:t>
      </w:r>
      <w:r w:rsidR="00421335" w:rsidRPr="00CB1BEB">
        <w:rPr>
          <w:sz w:val="24"/>
          <w:szCs w:val="24"/>
        </w:rPr>
        <w:t>06</w:t>
      </w:r>
      <w:r w:rsidR="00CB1BEB">
        <w:rPr>
          <w:sz w:val="24"/>
          <w:szCs w:val="24"/>
        </w:rPr>
        <w:t>.</w:t>
      </w:r>
      <w:r w:rsidRPr="00AC5A38">
        <w:rPr>
          <w:sz w:val="24"/>
          <w:szCs w:val="24"/>
        </w:rPr>
        <w:t>2017 г.</w:t>
      </w:r>
      <w:r w:rsidR="00421335">
        <w:rPr>
          <w:sz w:val="24"/>
          <w:szCs w:val="24"/>
        </w:rPr>
        <w:t xml:space="preserve"> №</w:t>
      </w:r>
      <w:r w:rsidR="007B75B3">
        <w:rPr>
          <w:sz w:val="24"/>
          <w:szCs w:val="24"/>
        </w:rPr>
        <w:t xml:space="preserve"> </w:t>
      </w:r>
      <w:bookmarkStart w:id="0" w:name="_GoBack"/>
      <w:bookmarkEnd w:id="0"/>
      <w:r w:rsidR="00421335">
        <w:rPr>
          <w:sz w:val="24"/>
          <w:szCs w:val="24"/>
        </w:rPr>
        <w:t>266-п</w:t>
      </w:r>
    </w:p>
    <w:p w:rsidR="00CF14D5" w:rsidRPr="00AC5A38" w:rsidRDefault="00CF14D5" w:rsidP="00CF14D5">
      <w:pPr>
        <w:pStyle w:val="a8"/>
        <w:jc w:val="center"/>
        <w:rPr>
          <w:rFonts w:ascii="Arial" w:hAnsi="Arial" w:cs="Arial"/>
          <w:b/>
        </w:rPr>
      </w:pPr>
      <w:r w:rsidRPr="00AC5A38">
        <w:rPr>
          <w:rFonts w:ascii="Arial" w:hAnsi="Arial" w:cs="Arial"/>
          <w:b/>
        </w:rPr>
        <w:t xml:space="preserve">Цели, целевые показатели, задачи, показатели результативности </w:t>
      </w:r>
    </w:p>
    <w:p w:rsidR="00CF14D5" w:rsidRPr="00AC5A38" w:rsidRDefault="00CF14D5" w:rsidP="00CF14D5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i/>
        </w:rPr>
      </w:pPr>
    </w:p>
    <w:tbl>
      <w:tblPr>
        <w:tblW w:w="15780" w:type="dxa"/>
        <w:jc w:val="center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3719"/>
        <w:gridCol w:w="850"/>
        <w:gridCol w:w="851"/>
        <w:gridCol w:w="992"/>
        <w:gridCol w:w="1291"/>
        <w:gridCol w:w="709"/>
        <w:gridCol w:w="709"/>
        <w:gridCol w:w="850"/>
        <w:gridCol w:w="992"/>
        <w:gridCol w:w="851"/>
        <w:gridCol w:w="1134"/>
        <w:gridCol w:w="709"/>
        <w:gridCol w:w="708"/>
        <w:gridCol w:w="764"/>
        <w:gridCol w:w="46"/>
      </w:tblGrid>
      <w:tr w:rsidR="00CF14D5" w:rsidRPr="00AC5A38" w:rsidTr="00AC5A38">
        <w:trPr>
          <w:gridAfter w:val="1"/>
          <w:wAfter w:w="46" w:type="dxa"/>
          <w:cantSplit/>
          <w:trHeight w:val="362"/>
          <w:tblHeader/>
          <w:jc w:val="center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14D5" w:rsidRPr="00696976" w:rsidRDefault="00CF14D5" w:rsidP="001D1E65">
            <w:pPr>
              <w:pStyle w:val="ConsPlusNormal"/>
              <w:widowControl/>
              <w:ind w:left="-40" w:firstLine="0"/>
              <w:contextualSpacing/>
              <w:jc w:val="center"/>
            </w:pPr>
            <w:r w:rsidRPr="00696976">
              <w:t xml:space="preserve">№ </w:t>
            </w:r>
            <w:proofErr w:type="gramStart"/>
            <w:r w:rsidRPr="00696976">
              <w:t>п</w:t>
            </w:r>
            <w:proofErr w:type="gramEnd"/>
            <w:r w:rsidRPr="00696976">
              <w:t>/п</w:t>
            </w:r>
          </w:p>
        </w:tc>
        <w:tc>
          <w:tcPr>
            <w:tcW w:w="3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  <w:proofErr w:type="spellStart"/>
            <w:r w:rsidRPr="00696976">
              <w:t>Цели</w:t>
            </w:r>
            <w:proofErr w:type="gramStart"/>
            <w:r w:rsidRPr="00696976">
              <w:t>,з</w:t>
            </w:r>
            <w:proofErr w:type="gramEnd"/>
            <w:r w:rsidRPr="00696976">
              <w:t>адачи</w:t>
            </w:r>
            <w:proofErr w:type="spellEnd"/>
            <w:r w:rsidRPr="00696976">
              <w:t xml:space="preserve">, показатели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  <w:proofErr w:type="spellStart"/>
            <w:r w:rsidRPr="00696976">
              <w:t>Ед</w:t>
            </w:r>
            <w:proofErr w:type="gramStart"/>
            <w:r w:rsidRPr="00696976">
              <w:t>.и</w:t>
            </w:r>
            <w:proofErr w:type="gramEnd"/>
            <w:r w:rsidRPr="00696976">
              <w:t>зм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  <w:r w:rsidRPr="00696976">
              <w:t>Вес пока</w:t>
            </w:r>
            <w:r w:rsidRPr="00696976">
              <w:softHyphen/>
              <w:t xml:space="preserve">зателя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  <w:r w:rsidRPr="00696976">
              <w:t>Источник информа</w:t>
            </w:r>
            <w:r w:rsidRPr="00696976">
              <w:softHyphen/>
              <w:t>ции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  <w:r w:rsidRPr="00696976">
              <w:t>Год, предшествующий реализации программы 2013 год</w:t>
            </w:r>
          </w:p>
        </w:tc>
        <w:tc>
          <w:tcPr>
            <w:tcW w:w="7426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  <w:r w:rsidRPr="00696976">
              <w:t>Годы реализации программы</w:t>
            </w:r>
          </w:p>
        </w:tc>
      </w:tr>
      <w:tr w:rsidR="00CF14D5" w:rsidRPr="00AC5A38" w:rsidTr="00AC5A38">
        <w:trPr>
          <w:gridAfter w:val="1"/>
          <w:wAfter w:w="46" w:type="dxa"/>
          <w:cantSplit/>
          <w:trHeight w:val="291"/>
          <w:tblHeader/>
          <w:jc w:val="center"/>
        </w:trPr>
        <w:tc>
          <w:tcPr>
            <w:tcW w:w="6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widowControl/>
              <w:ind w:left="-40" w:firstLine="0"/>
              <w:contextualSpacing/>
              <w:jc w:val="center"/>
            </w:pPr>
          </w:p>
        </w:tc>
        <w:tc>
          <w:tcPr>
            <w:tcW w:w="37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17673" w:rsidRDefault="00417673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  <w:r>
              <w:t>1-й год</w:t>
            </w:r>
          </w:p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  <w:r w:rsidRPr="00696976">
              <w:t>2014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7673" w:rsidRDefault="00417673" w:rsidP="00417673">
            <w:pPr>
              <w:pStyle w:val="ConsPlusNormal"/>
              <w:widowControl/>
              <w:ind w:left="-40" w:right="-70" w:firstLine="0"/>
              <w:contextualSpacing/>
              <w:jc w:val="center"/>
            </w:pPr>
            <w:r>
              <w:t>2-й год</w:t>
            </w:r>
          </w:p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  <w:r w:rsidRPr="00696976">
              <w:t>2015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  <w:r w:rsidRPr="00696976"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  <w:r w:rsidRPr="00696976">
              <w:t>2017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  <w:r w:rsidRPr="00696976">
              <w:t>2018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  <w:r w:rsidRPr="00696976">
              <w:t>2019 год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ind w:left="-40" w:right="-70" w:firstLine="39"/>
              <w:contextualSpacing/>
              <w:jc w:val="center"/>
            </w:pPr>
            <w:r w:rsidRPr="00696976">
              <w:t>Годы до конца реализации программы в пятилетнем интервале</w:t>
            </w:r>
          </w:p>
        </w:tc>
      </w:tr>
      <w:tr w:rsidR="00CF14D5" w:rsidRPr="00AC5A38" w:rsidTr="00AC5A38">
        <w:trPr>
          <w:gridAfter w:val="1"/>
          <w:wAfter w:w="46" w:type="dxa"/>
          <w:cantSplit/>
          <w:trHeight w:val="930"/>
          <w:tblHeader/>
          <w:jc w:val="center"/>
        </w:trPr>
        <w:tc>
          <w:tcPr>
            <w:tcW w:w="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widowControl/>
              <w:ind w:left="-40" w:firstLine="0"/>
              <w:contextualSpacing/>
              <w:jc w:val="center"/>
            </w:pPr>
          </w:p>
        </w:tc>
        <w:tc>
          <w:tcPr>
            <w:tcW w:w="37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ind w:left="-40" w:right="-70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ind w:left="-40" w:right="-70"/>
              <w:contextualSpacing/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ind w:left="-40" w:right="-70"/>
              <w:contextualSpacing/>
              <w:jc w:val="center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ind w:left="-40" w:right="-70"/>
              <w:contextualSpacing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ind w:left="-40" w:right="-70"/>
              <w:contextualSpacing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ind w:left="-40" w:right="-7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  <w:r w:rsidRPr="00696976"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  <w:r w:rsidRPr="00696976">
              <w:t>2025 год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4D5" w:rsidRPr="00696976" w:rsidRDefault="00CF14D5" w:rsidP="001D1E65">
            <w:pPr>
              <w:pStyle w:val="ConsPlusNormal"/>
              <w:widowControl/>
              <w:ind w:left="-40" w:right="-70" w:firstLine="0"/>
              <w:contextualSpacing/>
              <w:jc w:val="center"/>
            </w:pPr>
            <w:r w:rsidRPr="00696976">
              <w:t>2030 год</w:t>
            </w:r>
          </w:p>
        </w:tc>
      </w:tr>
      <w:tr w:rsidR="00CF14D5" w:rsidRPr="00AC5A38" w:rsidTr="00AC5A38">
        <w:trPr>
          <w:gridAfter w:val="1"/>
          <w:wAfter w:w="46" w:type="dxa"/>
          <w:cantSplit/>
          <w:trHeight w:val="412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6C3D4B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12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Цель 1. Создание благоприятных условий для устойчивого развития малого и среднего предпринимательства в Боготольском районе</w:t>
            </w:r>
          </w:p>
        </w:tc>
      </w:tr>
      <w:tr w:rsidR="00CF14D5" w:rsidRPr="00AC5A38" w:rsidTr="00AC5A38">
        <w:trPr>
          <w:gridAfter w:val="1"/>
          <w:wAfter w:w="46" w:type="dxa"/>
          <w:cantSplit/>
          <w:trHeight w:val="360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6C3D4B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Целевой показатель 1</w:t>
            </w:r>
          </w:p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Оборот малых и средних предпри</w:t>
            </w:r>
            <w:r w:rsidRPr="00AC5A38">
              <w:rPr>
                <w:sz w:val="22"/>
                <w:szCs w:val="22"/>
              </w:rPr>
              <w:softHyphen/>
              <w:t xml:space="preserve">ятий (с учетом </w:t>
            </w:r>
            <w:proofErr w:type="spellStart"/>
            <w:r w:rsidRPr="00AC5A38">
              <w:rPr>
                <w:sz w:val="22"/>
                <w:szCs w:val="22"/>
              </w:rPr>
              <w:t>микропредприятий</w:t>
            </w:r>
            <w:proofErr w:type="spellEnd"/>
            <w:r w:rsidRPr="00AC5A38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млн.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34,4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36,2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38,3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40,1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41,9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42,4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42,6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43,0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43,4</w:t>
            </w:r>
          </w:p>
        </w:tc>
      </w:tr>
      <w:tr w:rsidR="00CF14D5" w:rsidRPr="00AC5A38" w:rsidTr="00AC5A38">
        <w:trPr>
          <w:gridAfter w:val="1"/>
          <w:wAfter w:w="46" w:type="dxa"/>
          <w:cantSplit/>
          <w:trHeight w:val="360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6C3D4B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Целевой показатель 2</w:t>
            </w:r>
          </w:p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Количество субъектов малого и среднего предпринимательства, получивших муниципальную под</w:t>
            </w:r>
            <w:r w:rsidRPr="00AC5A38">
              <w:rPr>
                <w:sz w:val="22"/>
                <w:szCs w:val="22"/>
              </w:rPr>
              <w:softHyphen/>
              <w:t xml:space="preserve">держку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580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AC5A38">
              <w:rPr>
                <w:sz w:val="22"/>
                <w:szCs w:val="22"/>
              </w:rPr>
              <w:t>584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587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AC5A38">
              <w:rPr>
                <w:sz w:val="22"/>
                <w:szCs w:val="22"/>
              </w:rPr>
              <w:t>564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AC5A38">
              <w:rPr>
                <w:sz w:val="22"/>
                <w:szCs w:val="22"/>
              </w:rPr>
              <w:t>573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573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573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573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573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573</w:t>
            </w:r>
          </w:p>
        </w:tc>
      </w:tr>
      <w:tr w:rsidR="00CF14D5" w:rsidRPr="00AC5A38" w:rsidTr="00AC5A38">
        <w:trPr>
          <w:gridAfter w:val="1"/>
          <w:wAfter w:w="46" w:type="dxa"/>
          <w:cantSplit/>
          <w:trHeight w:val="360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6C3D4B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Целевой показатель 3</w:t>
            </w:r>
          </w:p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 xml:space="preserve">Количество созданных рабочих мест в секторе малого и среднего предпринимательства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6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6</w:t>
            </w:r>
          </w:p>
        </w:tc>
      </w:tr>
      <w:tr w:rsidR="00CF14D5" w:rsidRPr="00AC5A38" w:rsidTr="00AC5A38">
        <w:trPr>
          <w:gridAfter w:val="1"/>
          <w:wAfter w:w="46" w:type="dxa"/>
          <w:cantSplit/>
          <w:trHeight w:val="360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6C3D4B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 xml:space="preserve"> Целевой показатель 4 Количество сохраненных раб</w:t>
            </w:r>
            <w:r w:rsidR="007B75B3">
              <w:rPr>
                <w:sz w:val="22"/>
                <w:szCs w:val="22"/>
              </w:rPr>
              <w:t>очих мест в секторе малого и среднего предпри</w:t>
            </w:r>
            <w:r w:rsidRPr="00AC5A38">
              <w:rPr>
                <w:sz w:val="22"/>
                <w:szCs w:val="22"/>
              </w:rPr>
              <w:t xml:space="preserve">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8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8</w:t>
            </w:r>
          </w:p>
        </w:tc>
      </w:tr>
      <w:tr w:rsidR="00CF14D5" w:rsidRPr="00AC5A38" w:rsidTr="00AC5A38">
        <w:trPr>
          <w:gridAfter w:val="1"/>
          <w:wAfter w:w="46" w:type="dxa"/>
          <w:cantSplit/>
          <w:trHeight w:val="360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6C3D4B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 xml:space="preserve">Целевой показатель 5 </w:t>
            </w:r>
          </w:p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Объем привлеченных внебюджет</w:t>
            </w:r>
            <w:r w:rsidRPr="00AC5A38">
              <w:rPr>
                <w:sz w:val="22"/>
                <w:szCs w:val="22"/>
              </w:rPr>
              <w:softHyphen/>
              <w:t>ных инвестиций в секторе малого и среднего предпринимательства при реализации программы (еже</w:t>
            </w:r>
            <w:r w:rsidRPr="00AC5A38">
              <w:rPr>
                <w:sz w:val="22"/>
                <w:szCs w:val="22"/>
              </w:rPr>
              <w:softHyphen/>
              <w:t>годно)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13,4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13,6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4,1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4,1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4,1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4,1</w:t>
            </w:r>
          </w:p>
        </w:tc>
      </w:tr>
      <w:tr w:rsidR="00696976" w:rsidRPr="00696976" w:rsidTr="00AC5A38">
        <w:trPr>
          <w:gridAfter w:val="1"/>
          <w:wAfter w:w="46" w:type="dxa"/>
          <w:cantSplit/>
          <w:trHeight w:val="360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696976" w:rsidRDefault="00CF14D5" w:rsidP="006C3D4B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696976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696976">
              <w:rPr>
                <w:sz w:val="22"/>
                <w:szCs w:val="22"/>
              </w:rPr>
              <w:t xml:space="preserve">Целевой показатель 6 </w:t>
            </w:r>
          </w:p>
          <w:p w:rsidR="00CF14D5" w:rsidRPr="00696976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696976">
              <w:rPr>
                <w:sz w:val="22"/>
                <w:szCs w:val="22"/>
              </w:rPr>
              <w:t>Площадь муниципальной собственности, арендуемая субъектами малого и среднего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696976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proofErr w:type="spellStart"/>
            <w:r w:rsidRPr="00696976">
              <w:rPr>
                <w:sz w:val="22"/>
                <w:szCs w:val="22"/>
              </w:rPr>
              <w:t>кв</w:t>
            </w:r>
            <w:proofErr w:type="gramStart"/>
            <w:r w:rsidRPr="00696976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696976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696976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696976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696976">
              <w:rPr>
                <w:sz w:val="22"/>
                <w:szCs w:val="22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696976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696976">
              <w:rPr>
                <w:sz w:val="22"/>
                <w:szCs w:val="22"/>
              </w:rPr>
              <w:t>928,69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696976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696976">
              <w:rPr>
                <w:sz w:val="22"/>
                <w:szCs w:val="22"/>
              </w:rPr>
              <w:t>928,69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696976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696976">
              <w:rPr>
                <w:sz w:val="22"/>
                <w:szCs w:val="22"/>
              </w:rPr>
              <w:t>775,13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696976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696976">
              <w:rPr>
                <w:sz w:val="22"/>
                <w:szCs w:val="22"/>
              </w:rPr>
              <w:t>775,13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696976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976">
              <w:rPr>
                <w:rFonts w:ascii="Arial" w:hAnsi="Arial" w:cs="Arial"/>
                <w:sz w:val="22"/>
                <w:szCs w:val="22"/>
              </w:rPr>
              <w:t>775,13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4D5" w:rsidRPr="00696976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976">
              <w:rPr>
                <w:rFonts w:ascii="Arial" w:hAnsi="Arial" w:cs="Arial"/>
                <w:sz w:val="22"/>
                <w:szCs w:val="22"/>
              </w:rPr>
              <w:t>775,13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696976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976">
              <w:rPr>
                <w:rFonts w:ascii="Arial" w:hAnsi="Arial" w:cs="Arial"/>
                <w:sz w:val="22"/>
                <w:szCs w:val="22"/>
              </w:rPr>
              <w:t>775,13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696976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976">
              <w:rPr>
                <w:rFonts w:ascii="Arial" w:hAnsi="Arial" w:cs="Arial"/>
                <w:sz w:val="22"/>
                <w:szCs w:val="22"/>
              </w:rPr>
              <w:t>775,13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696976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976">
              <w:rPr>
                <w:rFonts w:ascii="Arial" w:hAnsi="Arial" w:cs="Arial"/>
                <w:sz w:val="22"/>
                <w:szCs w:val="22"/>
              </w:rPr>
              <w:t>775,13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4D5" w:rsidRPr="00696976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976">
              <w:rPr>
                <w:rFonts w:ascii="Arial" w:hAnsi="Arial" w:cs="Arial"/>
                <w:sz w:val="22"/>
                <w:szCs w:val="22"/>
              </w:rPr>
              <w:t>775,13</w:t>
            </w:r>
          </w:p>
        </w:tc>
      </w:tr>
      <w:tr w:rsidR="00CF14D5" w:rsidRPr="00AC5A38" w:rsidTr="00AC5A38">
        <w:trPr>
          <w:gridAfter w:val="1"/>
          <w:wAfter w:w="46" w:type="dxa"/>
          <w:cantSplit/>
          <w:trHeight w:val="536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7E1761" w:rsidP="006C3D4B">
            <w:pPr>
              <w:pStyle w:val="ConsPlusNormal"/>
              <w:widowControl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512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suppressAutoHyphens/>
              <w:spacing w:before="0" w:beforeAutospacing="0"/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C5A3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Задача 1 </w:t>
            </w:r>
            <w:r w:rsidRPr="00AC5A38">
              <w:rPr>
                <w:rFonts w:ascii="Arial" w:hAnsi="Arial" w:cs="Arial"/>
                <w:b/>
                <w:i/>
                <w:sz w:val="22"/>
                <w:szCs w:val="22"/>
                <w:lang w:eastAsia="zh-CN"/>
              </w:rPr>
              <w:t>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предпринимательства, возникающих в связи с привлечением финансовых ресурсов</w:t>
            </w:r>
          </w:p>
        </w:tc>
      </w:tr>
      <w:tr w:rsidR="00CF14D5" w:rsidRPr="00AC5A38" w:rsidTr="00AC5A38">
        <w:trPr>
          <w:gridAfter w:val="1"/>
          <w:wAfter w:w="46" w:type="dxa"/>
          <w:cantSplit/>
          <w:trHeight w:val="240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6C3D4B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msonormalbullet2gif"/>
              <w:spacing w:after="0" w:afterAutospacing="0"/>
              <w:contextualSpacing/>
              <w:rPr>
                <w:rFonts w:ascii="Arial" w:eastAsiaTheme="minorEastAsia" w:hAnsi="Arial" w:cs="Arial"/>
                <w:sz w:val="22"/>
                <w:szCs w:val="22"/>
              </w:rPr>
            </w:pPr>
            <w:r w:rsidRPr="00AC5A38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t>Количество поддержанных субъ</w:t>
            </w: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softHyphen/>
              <w:t>ектов малого и (или) среднего предпринимательства, полу</w:t>
            </w:r>
            <w:r w:rsidR="00CB1BEB">
              <w:rPr>
                <w:rFonts w:ascii="Arial" w:eastAsiaTheme="minorEastAsia" w:hAnsi="Arial" w:cs="Arial"/>
                <w:sz w:val="22"/>
                <w:szCs w:val="22"/>
              </w:rPr>
              <w:t>чивших финансовую поддержку на воз</w:t>
            </w: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t xml:space="preserve">мещение затрат на уплату первого взноса (аванса) при заключении договоров лизинга оборудования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_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CF14D5" w:rsidRPr="00AC5A38" w:rsidTr="00AC5A38">
        <w:trPr>
          <w:gridAfter w:val="1"/>
          <w:wAfter w:w="46" w:type="dxa"/>
          <w:cantSplit/>
          <w:trHeight w:val="240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6C3D4B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lastRenderedPageBreak/>
              <w:t>1.2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msonormalbullet2gif"/>
              <w:spacing w:after="0" w:afterAutospacing="0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AC5A38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t>Количество поддержанных субъ</w:t>
            </w: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softHyphen/>
              <w:t>ектов малого и (или</w:t>
            </w:r>
            <w:r w:rsidR="00CB1BEB">
              <w:rPr>
                <w:rFonts w:ascii="Arial" w:eastAsiaTheme="minorEastAsia" w:hAnsi="Arial" w:cs="Arial"/>
                <w:sz w:val="22"/>
                <w:szCs w:val="22"/>
              </w:rPr>
              <w:t>) среднего предпринимательства,</w:t>
            </w: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t xml:space="preserve"> получив</w:t>
            </w: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softHyphen/>
              <w:t xml:space="preserve">ших финансовую поддержку </w:t>
            </w:r>
            <w:r w:rsidR="007B75B3">
              <w:rPr>
                <w:rFonts w:ascii="Arial" w:eastAsiaTheme="minorEastAsia" w:hAnsi="Arial" w:cs="Arial"/>
                <w:sz w:val="22"/>
                <w:szCs w:val="22"/>
              </w:rPr>
              <w:t xml:space="preserve">на возмещение части затрат по </w:t>
            </w: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t>при</w:t>
            </w: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softHyphen/>
              <w:t>обретению оборудования в целях создания и (или) развития, и (или)</w:t>
            </w:r>
            <w:r w:rsidR="00CB1BEB">
              <w:rPr>
                <w:rFonts w:ascii="Arial" w:eastAsiaTheme="minorEastAsia" w:hAnsi="Arial" w:cs="Arial"/>
                <w:sz w:val="22"/>
                <w:szCs w:val="22"/>
              </w:rPr>
              <w:t xml:space="preserve"> модернизации </w:t>
            </w: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t>производства това</w:t>
            </w: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softHyphen/>
              <w:t xml:space="preserve">ров </w:t>
            </w:r>
            <w:r w:rsidRPr="00AC5A38">
              <w:rPr>
                <w:rFonts w:ascii="Arial" w:hAnsi="Arial" w:cs="Arial"/>
                <w:sz w:val="22"/>
                <w:szCs w:val="22"/>
              </w:rPr>
              <w:t>(работ, услуг)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0,14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_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CF14D5" w:rsidRPr="00AC5A38" w:rsidTr="00AC5A38">
        <w:trPr>
          <w:gridAfter w:val="1"/>
          <w:wAfter w:w="46" w:type="dxa"/>
          <w:cantSplit/>
          <w:trHeight w:val="915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6C3D4B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1.3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Pr="00AC5A38">
              <w:rPr>
                <w:rFonts w:ascii="Arial" w:hAnsi="Arial" w:cs="Arial"/>
                <w:sz w:val="22"/>
                <w:szCs w:val="22"/>
              </w:rPr>
              <w:t>Объем привлеченных внебюд</w:t>
            </w:r>
            <w:r w:rsidRPr="00AC5A38">
              <w:rPr>
                <w:rFonts w:ascii="Arial" w:hAnsi="Arial" w:cs="Arial"/>
                <w:sz w:val="22"/>
                <w:szCs w:val="22"/>
              </w:rPr>
              <w:softHyphen/>
              <w:t>жетных инвестиций в секторе ма</w:t>
            </w:r>
            <w:r w:rsidRPr="00AC5A38">
              <w:rPr>
                <w:rFonts w:ascii="Arial" w:hAnsi="Arial" w:cs="Arial"/>
                <w:sz w:val="22"/>
                <w:szCs w:val="22"/>
              </w:rPr>
              <w:softHyphen/>
            </w:r>
            <w:r w:rsidR="00CB1BEB">
              <w:rPr>
                <w:rFonts w:ascii="Arial" w:hAnsi="Arial" w:cs="Arial"/>
                <w:sz w:val="22"/>
                <w:szCs w:val="22"/>
              </w:rPr>
              <w:t>лого и среднего предприниматель</w:t>
            </w:r>
            <w:r w:rsidRPr="00AC5A38">
              <w:rPr>
                <w:rFonts w:ascii="Arial" w:hAnsi="Arial" w:cs="Arial"/>
                <w:sz w:val="22"/>
                <w:szCs w:val="22"/>
              </w:rPr>
              <w:t xml:space="preserve">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bullet1gif"/>
              <w:spacing w:after="0" w:afterAutospacing="0"/>
              <w:contextualSpacing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bullet2gif"/>
              <w:spacing w:after="0" w:afterAutospacing="0"/>
              <w:contextualSpacing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bullet2gif"/>
              <w:spacing w:after="0" w:afterAutospacing="0"/>
              <w:contextualSpacing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bullet2gif"/>
              <w:spacing w:after="0" w:afterAutospacing="0"/>
              <w:contextualSpacing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bullet2gif"/>
              <w:spacing w:after="0" w:afterAutospacing="0"/>
              <w:contextualSpacing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t>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bullet2gif"/>
              <w:spacing w:after="0" w:afterAutospacing="0"/>
              <w:contextualSpacing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t>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bullet2gif"/>
              <w:spacing w:after="0" w:afterAutospacing="0"/>
              <w:contextualSpacing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bullet3gif"/>
              <w:spacing w:after="0" w:afterAutospacing="0"/>
              <w:contextualSpacing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t>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bullet3gif"/>
              <w:spacing w:after="0" w:afterAutospacing="0"/>
              <w:contextualSpacing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bullet3gif"/>
              <w:spacing w:after="0" w:afterAutospacing="0"/>
              <w:contextualSpacing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bullet3gif"/>
              <w:spacing w:after="0" w:afterAutospacing="0"/>
              <w:contextualSpacing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t>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bullet3gif"/>
              <w:spacing w:after="0" w:afterAutospacing="0"/>
              <w:contextualSpacing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t>2,0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bullet3gif"/>
              <w:spacing w:after="0" w:afterAutospacing="0"/>
              <w:contextualSpacing/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AC5A38">
              <w:rPr>
                <w:rFonts w:ascii="Arial" w:eastAsiaTheme="minorEastAsia" w:hAnsi="Arial" w:cs="Arial"/>
                <w:sz w:val="22"/>
                <w:szCs w:val="22"/>
              </w:rPr>
              <w:t>2,0</w:t>
            </w:r>
          </w:p>
        </w:tc>
      </w:tr>
      <w:tr w:rsidR="00CF14D5" w:rsidRPr="00AC5A38" w:rsidTr="00AC5A38">
        <w:trPr>
          <w:cantSplit/>
          <w:trHeight w:val="564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AC5A38">
            <w:pPr>
              <w:pStyle w:val="ConsPlusNormal"/>
              <w:widowControl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AC5A38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517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suppressAutoHyphens/>
              <w:spacing w:before="0" w:beforeAutospacing="0"/>
              <w:ind w:left="75"/>
              <w:contextualSpacing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C5A38">
              <w:rPr>
                <w:rFonts w:ascii="Arial" w:hAnsi="Arial" w:cs="Arial"/>
                <w:b/>
                <w:i/>
                <w:sz w:val="22"/>
                <w:szCs w:val="22"/>
              </w:rPr>
              <w:t>Задача</w:t>
            </w:r>
            <w:proofErr w:type="gramStart"/>
            <w:r w:rsidRPr="00AC5A38">
              <w:rPr>
                <w:rFonts w:ascii="Arial" w:hAnsi="Arial" w:cs="Arial"/>
                <w:b/>
                <w:i/>
                <w:sz w:val="22"/>
                <w:szCs w:val="22"/>
              </w:rPr>
              <w:t>2</w:t>
            </w:r>
            <w:proofErr w:type="gramEnd"/>
            <w:r w:rsidRPr="00AC5A3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. </w:t>
            </w:r>
            <w:r w:rsidRPr="00AC5A38">
              <w:rPr>
                <w:rFonts w:ascii="Arial" w:eastAsiaTheme="minorHAnsi" w:hAnsi="Arial" w:cs="Arial"/>
                <w:b/>
                <w:i/>
                <w:sz w:val="22"/>
                <w:szCs w:val="22"/>
              </w:rPr>
              <w:t>Поддержка создаваемых субъектов малого предпринимательства, а также продвижение продукции собственного производства местных товаропроизводителей на российские и международные рынки.</w:t>
            </w:r>
            <w:r w:rsidRPr="00AC5A3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CF14D5" w:rsidRPr="00AC5A38" w:rsidTr="00AC5A38">
        <w:trPr>
          <w:gridAfter w:val="1"/>
          <w:wAfter w:w="46" w:type="dxa"/>
          <w:cantSplit/>
          <w:trHeight w:val="240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6C3D4B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2.1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="007B75B3">
              <w:rPr>
                <w:rFonts w:ascii="Arial" w:hAnsi="Arial" w:cs="Arial"/>
                <w:sz w:val="22"/>
                <w:szCs w:val="22"/>
              </w:rPr>
              <w:t xml:space="preserve">Оборот малых </w:t>
            </w:r>
            <w:r w:rsidRPr="00AC5A38">
              <w:rPr>
                <w:rFonts w:ascii="Arial" w:hAnsi="Arial" w:cs="Arial"/>
                <w:sz w:val="22"/>
                <w:szCs w:val="22"/>
              </w:rPr>
              <w:t xml:space="preserve">предприятий (с учетом </w:t>
            </w:r>
            <w:proofErr w:type="spellStart"/>
            <w:r w:rsidRPr="00AC5A38">
              <w:rPr>
                <w:rFonts w:ascii="Arial" w:hAnsi="Arial" w:cs="Arial"/>
                <w:sz w:val="22"/>
                <w:szCs w:val="22"/>
              </w:rPr>
              <w:t>микропредприятий</w:t>
            </w:r>
            <w:proofErr w:type="spellEnd"/>
            <w:r w:rsidRPr="00AC5A3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млн.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34,4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36,2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38,3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40,1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41,9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42,2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42,4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42,6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43,0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43,4</w:t>
            </w:r>
          </w:p>
        </w:tc>
      </w:tr>
      <w:tr w:rsidR="00CF14D5" w:rsidRPr="00AC5A38" w:rsidTr="00AC5A38">
        <w:trPr>
          <w:gridAfter w:val="1"/>
          <w:wAfter w:w="46" w:type="dxa"/>
          <w:cantSplit/>
          <w:trHeight w:val="240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6C3D4B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Pr="00AC5A38">
              <w:rPr>
                <w:rFonts w:ascii="Arial" w:hAnsi="Arial" w:cs="Arial"/>
                <w:sz w:val="22"/>
                <w:szCs w:val="22"/>
              </w:rPr>
              <w:t xml:space="preserve">Количество поддержанных вновь </w:t>
            </w:r>
            <w:r w:rsidR="00CB1BEB">
              <w:rPr>
                <w:rFonts w:ascii="Arial" w:hAnsi="Arial" w:cs="Arial"/>
                <w:sz w:val="22"/>
                <w:szCs w:val="22"/>
              </w:rPr>
              <w:t>созданных субъектов малого пред</w:t>
            </w:r>
            <w:r w:rsidRPr="00AC5A38">
              <w:rPr>
                <w:rFonts w:ascii="Arial" w:hAnsi="Arial" w:cs="Arial"/>
                <w:sz w:val="22"/>
                <w:szCs w:val="22"/>
              </w:rPr>
              <w:t xml:space="preserve">принимательства, получивших субсидии на возмещение части </w:t>
            </w:r>
            <w:r w:rsidR="00CB1BEB">
              <w:rPr>
                <w:rFonts w:ascii="Arial" w:hAnsi="Arial" w:cs="Arial"/>
                <w:sz w:val="22"/>
                <w:szCs w:val="22"/>
              </w:rPr>
              <w:t>расходов, связанных с приобрете</w:t>
            </w:r>
            <w:r w:rsidRPr="00AC5A38">
              <w:rPr>
                <w:rFonts w:ascii="Arial" w:hAnsi="Arial" w:cs="Arial"/>
                <w:sz w:val="22"/>
                <w:szCs w:val="22"/>
              </w:rPr>
              <w:t>нием и созданием основны</w:t>
            </w:r>
            <w:r w:rsidR="00CB1BEB">
              <w:rPr>
                <w:rFonts w:ascii="Arial" w:hAnsi="Arial" w:cs="Arial"/>
                <w:sz w:val="22"/>
                <w:szCs w:val="22"/>
              </w:rPr>
              <w:t>х средств и началом предпринима</w:t>
            </w:r>
            <w:r w:rsidRPr="00AC5A38">
              <w:rPr>
                <w:rFonts w:ascii="Arial" w:hAnsi="Arial" w:cs="Arial"/>
                <w:sz w:val="22"/>
                <w:szCs w:val="22"/>
              </w:rPr>
              <w:t xml:space="preserve">тельской деятельности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CF14D5" w:rsidRPr="00AC5A38" w:rsidTr="00AC5A38">
        <w:trPr>
          <w:gridAfter w:val="1"/>
          <w:wAfter w:w="46" w:type="dxa"/>
          <w:cantSplit/>
          <w:trHeight w:val="240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6C3D4B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i/>
                <w:sz w:val="22"/>
                <w:szCs w:val="22"/>
              </w:rPr>
              <w:t>*</w:t>
            </w:r>
            <w:r w:rsidRPr="00AC5A38">
              <w:rPr>
                <w:sz w:val="22"/>
                <w:szCs w:val="22"/>
              </w:rPr>
              <w:t>Количество созданных рабочих м</w:t>
            </w:r>
            <w:r w:rsidR="00CB1BEB">
              <w:rPr>
                <w:sz w:val="22"/>
                <w:szCs w:val="22"/>
              </w:rPr>
              <w:t>ест (включая вновь зарегистриро</w:t>
            </w:r>
            <w:r w:rsidRPr="00AC5A38">
              <w:rPr>
                <w:sz w:val="22"/>
                <w:szCs w:val="22"/>
              </w:rPr>
              <w:t>ванных индивидуальных предпри</w:t>
            </w:r>
            <w:r w:rsidRPr="00AC5A38">
              <w:rPr>
                <w:sz w:val="22"/>
                <w:szCs w:val="22"/>
              </w:rPr>
              <w:softHyphen/>
              <w:t>н</w:t>
            </w:r>
            <w:r w:rsidR="007B75B3">
              <w:rPr>
                <w:sz w:val="22"/>
                <w:szCs w:val="22"/>
              </w:rPr>
              <w:t>имателей) в секторе малого пред</w:t>
            </w:r>
            <w:r w:rsidRPr="00AC5A38">
              <w:rPr>
                <w:sz w:val="22"/>
                <w:szCs w:val="22"/>
              </w:rPr>
              <w:t xml:space="preserve">принимательства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CF14D5" w:rsidRPr="00AC5A38" w:rsidTr="00AC5A38">
        <w:trPr>
          <w:gridAfter w:val="1"/>
          <w:wAfter w:w="46" w:type="dxa"/>
          <w:cantSplit/>
          <w:trHeight w:val="240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6C3D4B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2.4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i/>
                <w:sz w:val="22"/>
                <w:szCs w:val="22"/>
              </w:rPr>
              <w:t>*</w:t>
            </w:r>
            <w:r w:rsidRPr="00AC5A38">
              <w:rPr>
                <w:sz w:val="22"/>
                <w:szCs w:val="22"/>
              </w:rPr>
              <w:t xml:space="preserve">Количество сохраненных рабочих </w:t>
            </w:r>
            <w:r w:rsidR="00CB1BEB">
              <w:rPr>
                <w:sz w:val="22"/>
                <w:szCs w:val="22"/>
              </w:rPr>
              <w:t>мест в секторе малого предприни</w:t>
            </w:r>
            <w:r w:rsidRPr="00AC5A38">
              <w:rPr>
                <w:sz w:val="22"/>
                <w:szCs w:val="22"/>
              </w:rPr>
              <w:t xml:space="preserve">мательства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CF14D5" w:rsidRPr="00AC5A38" w:rsidTr="00AC5A38">
        <w:trPr>
          <w:gridAfter w:val="1"/>
          <w:wAfter w:w="46" w:type="dxa"/>
          <w:cantSplit/>
          <w:trHeight w:val="240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6C3D4B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2.5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i/>
                <w:sz w:val="22"/>
                <w:szCs w:val="22"/>
              </w:rPr>
              <w:t>*</w:t>
            </w:r>
            <w:r w:rsidRPr="00AC5A38">
              <w:rPr>
                <w:sz w:val="22"/>
                <w:szCs w:val="22"/>
              </w:rPr>
              <w:t>Объем привлеченных инвестиций в секторе малого предпринима</w:t>
            </w:r>
            <w:r w:rsidRPr="00AC5A38">
              <w:rPr>
                <w:sz w:val="22"/>
                <w:szCs w:val="22"/>
              </w:rPr>
              <w:softHyphen/>
              <w:t xml:space="preserve">тельства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млн.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2,1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2,1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2,1</w:t>
            </w:r>
          </w:p>
        </w:tc>
      </w:tr>
      <w:tr w:rsidR="00CF14D5" w:rsidRPr="00AC5A38" w:rsidTr="00AC5A38">
        <w:trPr>
          <w:gridAfter w:val="1"/>
          <w:wAfter w:w="46" w:type="dxa"/>
          <w:cantSplit/>
          <w:trHeight w:val="590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AC5A38">
            <w:pPr>
              <w:pStyle w:val="ConsPlusNormal"/>
              <w:widowControl/>
              <w:ind w:firstLine="0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AC5A38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512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suppressAutoHyphens/>
              <w:spacing w:before="0" w:beforeAutospacing="0"/>
              <w:ind w:left="75"/>
              <w:contextualSpacing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C5A38">
              <w:rPr>
                <w:rFonts w:ascii="Arial" w:hAnsi="Arial" w:cs="Arial"/>
                <w:b/>
                <w:i/>
                <w:sz w:val="22"/>
                <w:szCs w:val="22"/>
              </w:rPr>
              <w:t>Задача 3 Предоставление комплексной методической, информационно-консультационной поддержки субъектам малого и среднего предпринимательства, повышение эффективности ее деятельности</w:t>
            </w:r>
          </w:p>
        </w:tc>
      </w:tr>
      <w:tr w:rsidR="00CF14D5" w:rsidRPr="00AC5A38" w:rsidTr="00AC5A38">
        <w:trPr>
          <w:gridAfter w:val="1"/>
          <w:wAfter w:w="46" w:type="dxa"/>
          <w:cantSplit/>
          <w:trHeight w:val="240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6C3D4B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3.1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a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hAnsi="Arial" w:cs="Arial"/>
                <w:i/>
                <w:sz w:val="22"/>
                <w:szCs w:val="22"/>
              </w:rPr>
              <w:t>*</w:t>
            </w:r>
            <w:r w:rsidRPr="00AC5A38">
              <w:rPr>
                <w:rFonts w:ascii="Arial" w:hAnsi="Arial" w:cs="Arial"/>
                <w:sz w:val="22"/>
                <w:szCs w:val="22"/>
              </w:rPr>
              <w:t>Количество поддержанных субъ</w:t>
            </w:r>
            <w:r w:rsidRPr="00AC5A38">
              <w:rPr>
                <w:rFonts w:ascii="Arial" w:hAnsi="Arial" w:cs="Arial"/>
                <w:sz w:val="22"/>
                <w:szCs w:val="22"/>
              </w:rPr>
              <w:softHyphen/>
              <w:t>ектов малого и (или) среднего предпринимательства, получивших образовательную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20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20</w:t>
            </w:r>
          </w:p>
        </w:tc>
      </w:tr>
      <w:tr w:rsidR="00CF14D5" w:rsidRPr="00AC5A38" w:rsidTr="00AC5A38">
        <w:trPr>
          <w:gridAfter w:val="1"/>
          <w:wAfter w:w="46" w:type="dxa"/>
          <w:cantSplit/>
          <w:trHeight w:val="240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6C3D4B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3.2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a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Количество поддержанных субъ</w:t>
            </w:r>
            <w:r w:rsidRPr="00AC5A38">
              <w:rPr>
                <w:rFonts w:ascii="Arial" w:hAnsi="Arial" w:cs="Arial"/>
                <w:sz w:val="22"/>
                <w:szCs w:val="22"/>
              </w:rPr>
              <w:softHyphen/>
              <w:t>ектов малого и (или) среднего предпринимательства, получив</w:t>
            </w:r>
            <w:r w:rsidR="00CB1BEB">
              <w:rPr>
                <w:rFonts w:ascii="Arial" w:hAnsi="Arial" w:cs="Arial"/>
                <w:sz w:val="22"/>
                <w:szCs w:val="22"/>
              </w:rPr>
              <w:t>ших информационно-консультацион</w:t>
            </w:r>
            <w:r w:rsidRPr="00AC5A38">
              <w:rPr>
                <w:rFonts w:ascii="Arial" w:hAnsi="Arial" w:cs="Arial"/>
                <w:sz w:val="22"/>
                <w:szCs w:val="22"/>
              </w:rPr>
              <w:t>ную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174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174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194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194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194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194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194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194</w:t>
            </w:r>
          </w:p>
        </w:tc>
      </w:tr>
      <w:tr w:rsidR="00CF14D5" w:rsidRPr="00AC5A38" w:rsidTr="00AC5A38">
        <w:trPr>
          <w:gridAfter w:val="1"/>
          <w:wAfter w:w="46" w:type="dxa"/>
          <w:cantSplit/>
          <w:trHeight w:val="240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6C3D4B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a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Количество поддержанных субъ</w:t>
            </w:r>
            <w:r w:rsidRPr="00AC5A38">
              <w:rPr>
                <w:rFonts w:ascii="Arial" w:hAnsi="Arial" w:cs="Arial"/>
                <w:sz w:val="22"/>
                <w:szCs w:val="22"/>
              </w:rPr>
              <w:softHyphen/>
              <w:t>ектов малого и (или) среднего предпринимательства, получивших методическую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50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5A38">
              <w:rPr>
                <w:sz w:val="22"/>
                <w:szCs w:val="22"/>
              </w:rPr>
              <w:t>50</w:t>
            </w:r>
          </w:p>
        </w:tc>
      </w:tr>
      <w:tr w:rsidR="00CF14D5" w:rsidRPr="00AC5A38" w:rsidTr="00AC5A38">
        <w:trPr>
          <w:gridAfter w:val="1"/>
          <w:wAfter w:w="46" w:type="dxa"/>
          <w:cantSplit/>
          <w:trHeight w:val="240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6C3D4B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3.4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pStyle w:val="a8"/>
              <w:contextualSpacing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Количество поддержанных субъ</w:t>
            </w:r>
            <w:r w:rsidRPr="00AC5A38">
              <w:rPr>
                <w:rFonts w:ascii="Arial" w:hAnsi="Arial" w:cs="Arial"/>
                <w:sz w:val="22"/>
                <w:szCs w:val="22"/>
              </w:rPr>
              <w:softHyphen/>
              <w:t>ектов малого и (или) среднего предпринимательства, получи</w:t>
            </w:r>
            <w:r w:rsidR="00CB1BEB">
              <w:rPr>
                <w:rFonts w:ascii="Arial" w:hAnsi="Arial" w:cs="Arial"/>
                <w:sz w:val="22"/>
                <w:szCs w:val="22"/>
              </w:rPr>
              <w:t>вших информационно-правовую под</w:t>
            </w:r>
            <w:r w:rsidRPr="00AC5A38">
              <w:rPr>
                <w:rFonts w:ascii="Arial" w:hAnsi="Arial" w:cs="Arial"/>
                <w:sz w:val="22"/>
                <w:szCs w:val="22"/>
              </w:rPr>
              <w:t>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265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sz w:val="22"/>
                <w:szCs w:val="22"/>
              </w:rPr>
              <w:t>303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303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eastAsia="Calibri" w:hAnsi="Arial" w:cs="Arial"/>
                <w:sz w:val="22"/>
                <w:szCs w:val="22"/>
                <w:lang w:eastAsia="en-US"/>
              </w:rPr>
              <w:t>303</w:t>
            </w:r>
          </w:p>
        </w:tc>
      </w:tr>
      <w:tr w:rsidR="00CF14D5" w:rsidRPr="00AC5A38" w:rsidTr="00AC5A38">
        <w:trPr>
          <w:gridAfter w:val="1"/>
          <w:wAfter w:w="46" w:type="dxa"/>
          <w:cantSplit/>
          <w:trHeight w:val="328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AC5A38">
            <w:pPr>
              <w:pStyle w:val="ConsPlusNormal"/>
              <w:widowControl/>
              <w:ind w:hanging="32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AC5A38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512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AC5A38" w:rsidRDefault="00CF14D5" w:rsidP="001D1E65">
            <w:pPr>
              <w:spacing w:before="0" w:beforeAutospacing="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C5A38">
              <w:rPr>
                <w:rFonts w:ascii="Arial" w:hAnsi="Arial" w:cs="Arial"/>
                <w:b/>
                <w:i/>
                <w:sz w:val="22"/>
                <w:szCs w:val="22"/>
              </w:rPr>
              <w:t>Задача 4 Предоставление имущественной поддержки субъектам малого и среднего предпринимательства</w:t>
            </w:r>
          </w:p>
        </w:tc>
      </w:tr>
      <w:tr w:rsidR="00696976" w:rsidRPr="00696976" w:rsidTr="00AC5A38">
        <w:trPr>
          <w:gridAfter w:val="1"/>
          <w:wAfter w:w="46" w:type="dxa"/>
          <w:cantSplit/>
          <w:trHeight w:val="360"/>
          <w:jc w:val="center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696976" w:rsidRDefault="00CF14D5" w:rsidP="006C3D4B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696976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696976">
              <w:rPr>
                <w:sz w:val="22"/>
                <w:szCs w:val="22"/>
              </w:rPr>
              <w:t>Площадь муниципальной собственности, арендуемая субъектами малого и среднего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696976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proofErr w:type="spellStart"/>
            <w:r w:rsidRPr="00696976">
              <w:rPr>
                <w:sz w:val="22"/>
                <w:szCs w:val="22"/>
              </w:rPr>
              <w:t>кв</w:t>
            </w:r>
            <w:proofErr w:type="gramStart"/>
            <w:r w:rsidRPr="00696976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696976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696976">
              <w:rPr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696976" w:rsidRDefault="00CF14D5" w:rsidP="001D1E65">
            <w:pPr>
              <w:pStyle w:val="ConsPlusNormal"/>
              <w:widowControl/>
              <w:ind w:firstLine="0"/>
              <w:contextualSpacing/>
              <w:rPr>
                <w:sz w:val="22"/>
                <w:szCs w:val="22"/>
              </w:rPr>
            </w:pPr>
            <w:r w:rsidRPr="00696976">
              <w:rPr>
                <w:sz w:val="22"/>
                <w:szCs w:val="22"/>
              </w:rPr>
              <w:t>Отчетные данные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696976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696976">
              <w:rPr>
                <w:sz w:val="22"/>
                <w:szCs w:val="22"/>
              </w:rPr>
              <w:t>928,69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696976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696976">
              <w:rPr>
                <w:sz w:val="22"/>
                <w:szCs w:val="22"/>
              </w:rPr>
              <w:t>928,69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696976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696976">
              <w:rPr>
                <w:sz w:val="22"/>
                <w:szCs w:val="22"/>
              </w:rPr>
              <w:t>775,13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696976" w:rsidRDefault="00CF14D5" w:rsidP="001D1E65">
            <w:pPr>
              <w:pStyle w:val="ConsPlusNormal"/>
              <w:widowControl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696976">
              <w:rPr>
                <w:sz w:val="22"/>
                <w:szCs w:val="22"/>
              </w:rPr>
              <w:t>775,13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4D5" w:rsidRPr="00696976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976">
              <w:rPr>
                <w:rFonts w:ascii="Arial" w:hAnsi="Arial" w:cs="Arial"/>
                <w:sz w:val="22"/>
                <w:szCs w:val="22"/>
              </w:rPr>
              <w:t>775,13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4D5" w:rsidRPr="00696976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976">
              <w:rPr>
                <w:rFonts w:ascii="Arial" w:hAnsi="Arial" w:cs="Arial"/>
                <w:sz w:val="22"/>
                <w:szCs w:val="22"/>
              </w:rPr>
              <w:t>775,13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696976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976">
              <w:rPr>
                <w:rFonts w:ascii="Arial" w:hAnsi="Arial" w:cs="Arial"/>
                <w:sz w:val="22"/>
                <w:szCs w:val="22"/>
              </w:rPr>
              <w:t>775,13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696976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976">
              <w:rPr>
                <w:rFonts w:ascii="Arial" w:hAnsi="Arial" w:cs="Arial"/>
                <w:sz w:val="22"/>
                <w:szCs w:val="22"/>
              </w:rPr>
              <w:t>775,13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4D5" w:rsidRPr="00696976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976">
              <w:rPr>
                <w:rFonts w:ascii="Arial" w:hAnsi="Arial" w:cs="Arial"/>
                <w:sz w:val="22"/>
                <w:szCs w:val="22"/>
              </w:rPr>
              <w:t>775,13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4D5" w:rsidRPr="00696976" w:rsidRDefault="00CF14D5" w:rsidP="001D1E65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6976">
              <w:rPr>
                <w:rFonts w:ascii="Arial" w:hAnsi="Arial" w:cs="Arial"/>
                <w:sz w:val="22"/>
                <w:szCs w:val="22"/>
              </w:rPr>
              <w:t>775,13</w:t>
            </w:r>
          </w:p>
        </w:tc>
      </w:tr>
    </w:tbl>
    <w:p w:rsidR="00CF14D5" w:rsidRPr="00AC5A38" w:rsidRDefault="00CF14D5" w:rsidP="00CF14D5">
      <w:pPr>
        <w:spacing w:before="0" w:beforeAutospacing="0"/>
        <w:rPr>
          <w:rFonts w:ascii="Arial" w:hAnsi="Arial" w:cs="Arial"/>
          <w:i/>
        </w:rPr>
      </w:pPr>
      <w:r w:rsidRPr="00AC5A38">
        <w:rPr>
          <w:rFonts w:ascii="Arial" w:hAnsi="Arial" w:cs="Arial"/>
          <w:i/>
        </w:rPr>
        <w:t>* Значение целевых показателей при условии предоставления субсидии из краевого бюджета</w:t>
      </w:r>
    </w:p>
    <w:p w:rsidR="00CF14D5" w:rsidRPr="00AC5A38" w:rsidRDefault="00CF14D5" w:rsidP="00CF14D5">
      <w:pPr>
        <w:pStyle w:val="msonormalbullet2gif"/>
        <w:spacing w:after="0" w:afterAutospacing="0" w:line="240" w:lineRule="atLeast"/>
        <w:contextualSpacing/>
        <w:rPr>
          <w:rFonts w:ascii="Arial" w:eastAsiaTheme="minorHAnsi" w:hAnsi="Arial" w:cs="Arial"/>
        </w:rPr>
      </w:pPr>
      <w:r w:rsidRPr="00AC5A38">
        <w:rPr>
          <w:rFonts w:ascii="Arial" w:eastAsiaTheme="minorHAnsi" w:hAnsi="Arial" w:cs="Arial"/>
        </w:rPr>
        <w:t>Начальник отдела экономики и планирования</w:t>
      </w:r>
    </w:p>
    <w:p w:rsidR="00CF14D5" w:rsidRPr="003B32E0" w:rsidRDefault="00CF14D5" w:rsidP="00CB1BEB">
      <w:pPr>
        <w:pStyle w:val="ConsPlusNormal"/>
        <w:spacing w:line="276" w:lineRule="auto"/>
        <w:ind w:firstLine="0"/>
        <w:contextualSpacing/>
        <w:rPr>
          <w:sz w:val="24"/>
          <w:szCs w:val="24"/>
        </w:rPr>
      </w:pPr>
      <w:r w:rsidRPr="00AC5A38">
        <w:rPr>
          <w:rFonts w:eastAsiaTheme="minorHAnsi"/>
          <w:sz w:val="24"/>
          <w:szCs w:val="24"/>
        </w:rPr>
        <w:t xml:space="preserve">Администрации </w:t>
      </w:r>
      <w:proofErr w:type="spellStart"/>
      <w:r w:rsidRPr="00AC5A38">
        <w:rPr>
          <w:rFonts w:eastAsiaTheme="minorHAnsi"/>
          <w:sz w:val="24"/>
          <w:szCs w:val="24"/>
        </w:rPr>
        <w:t>Боготольского</w:t>
      </w:r>
      <w:proofErr w:type="spellEnd"/>
      <w:r w:rsidRPr="00AC5A38">
        <w:rPr>
          <w:rFonts w:eastAsiaTheme="minorHAnsi"/>
          <w:sz w:val="24"/>
          <w:szCs w:val="24"/>
        </w:rPr>
        <w:t xml:space="preserve"> района</w:t>
      </w:r>
      <w:r w:rsidRPr="00AC5A38">
        <w:rPr>
          <w:rFonts w:eastAsiaTheme="minorHAnsi"/>
          <w:sz w:val="24"/>
          <w:szCs w:val="24"/>
        </w:rPr>
        <w:tab/>
      </w:r>
      <w:r w:rsidRPr="00AC5A38">
        <w:rPr>
          <w:rFonts w:eastAsiaTheme="minorHAnsi"/>
          <w:sz w:val="24"/>
          <w:szCs w:val="24"/>
        </w:rPr>
        <w:tab/>
      </w:r>
      <w:r w:rsidRPr="00AC5A38">
        <w:rPr>
          <w:rFonts w:eastAsiaTheme="minorHAnsi"/>
          <w:sz w:val="24"/>
          <w:szCs w:val="24"/>
        </w:rPr>
        <w:tab/>
      </w:r>
      <w:r w:rsidR="00E4216D">
        <w:rPr>
          <w:rFonts w:eastAsiaTheme="minorHAnsi"/>
          <w:sz w:val="24"/>
          <w:szCs w:val="24"/>
        </w:rPr>
        <w:tab/>
      </w:r>
      <w:r w:rsidR="00E4216D">
        <w:rPr>
          <w:rFonts w:eastAsiaTheme="minorHAnsi"/>
          <w:sz w:val="24"/>
          <w:szCs w:val="24"/>
        </w:rPr>
        <w:tab/>
      </w:r>
      <w:r w:rsidR="00CB1BEB">
        <w:rPr>
          <w:rFonts w:eastAsiaTheme="minorHAnsi"/>
          <w:sz w:val="24"/>
          <w:szCs w:val="24"/>
        </w:rPr>
        <w:tab/>
      </w:r>
      <w:r w:rsidR="00CB1BEB">
        <w:rPr>
          <w:rFonts w:eastAsiaTheme="minorHAnsi"/>
          <w:sz w:val="24"/>
          <w:szCs w:val="24"/>
        </w:rPr>
        <w:tab/>
      </w:r>
      <w:r w:rsidR="00CB1BEB">
        <w:rPr>
          <w:rFonts w:eastAsiaTheme="minorHAnsi"/>
          <w:sz w:val="24"/>
          <w:szCs w:val="24"/>
        </w:rPr>
        <w:tab/>
      </w:r>
      <w:r w:rsidR="00CB1BEB">
        <w:rPr>
          <w:rFonts w:eastAsiaTheme="minorHAnsi"/>
          <w:sz w:val="24"/>
          <w:szCs w:val="24"/>
        </w:rPr>
        <w:tab/>
      </w:r>
      <w:r w:rsidR="00CB1BEB">
        <w:rPr>
          <w:rFonts w:eastAsiaTheme="minorHAnsi"/>
          <w:sz w:val="24"/>
          <w:szCs w:val="24"/>
        </w:rPr>
        <w:tab/>
      </w:r>
      <w:r w:rsidR="00CB1BEB">
        <w:rPr>
          <w:rFonts w:eastAsiaTheme="minorHAnsi"/>
          <w:sz w:val="24"/>
          <w:szCs w:val="24"/>
        </w:rPr>
        <w:tab/>
      </w:r>
      <w:r w:rsidR="00CB1BEB">
        <w:rPr>
          <w:rFonts w:eastAsiaTheme="minorHAnsi"/>
          <w:sz w:val="24"/>
          <w:szCs w:val="24"/>
        </w:rPr>
        <w:tab/>
      </w:r>
      <w:proofErr w:type="spellStart"/>
      <w:r w:rsidRPr="00AC5A38">
        <w:rPr>
          <w:rFonts w:eastAsiaTheme="minorHAnsi"/>
          <w:sz w:val="24"/>
          <w:szCs w:val="24"/>
        </w:rPr>
        <w:t>Т.Н.Купилова</w:t>
      </w:r>
      <w:proofErr w:type="spellEnd"/>
    </w:p>
    <w:sectPr w:rsidR="00CF14D5" w:rsidRPr="003B32E0" w:rsidSect="00AC5A38">
      <w:pgSz w:w="16838" w:h="11906" w:orient="landscape" w:code="9"/>
      <w:pgMar w:top="1701" w:right="1134" w:bottom="851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E4B" w:rsidRDefault="002E6E4B" w:rsidP="00D52270">
      <w:pPr>
        <w:spacing w:before="0"/>
      </w:pPr>
      <w:r>
        <w:separator/>
      </w:r>
    </w:p>
  </w:endnote>
  <w:endnote w:type="continuationSeparator" w:id="0">
    <w:p w:rsidR="002E6E4B" w:rsidRDefault="002E6E4B" w:rsidP="00D522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E4B" w:rsidRDefault="002E6E4B" w:rsidP="00D52270">
      <w:pPr>
        <w:spacing w:before="0"/>
      </w:pPr>
      <w:r>
        <w:separator/>
      </w:r>
    </w:p>
  </w:footnote>
  <w:footnote w:type="continuationSeparator" w:id="0">
    <w:p w:rsidR="002E6E4B" w:rsidRDefault="002E6E4B" w:rsidP="00D5227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D4581"/>
    <w:multiLevelType w:val="hybridMultilevel"/>
    <w:tmpl w:val="57F8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267116"/>
    <w:multiLevelType w:val="hybridMultilevel"/>
    <w:tmpl w:val="6876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0511D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8">
    <w:nsid w:val="0B4D2F3D"/>
    <w:multiLevelType w:val="hybridMultilevel"/>
    <w:tmpl w:val="A18C192E"/>
    <w:lvl w:ilvl="0" w:tplc="96B6287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459C"/>
    <w:multiLevelType w:val="hybridMultilevel"/>
    <w:tmpl w:val="B5E458BE"/>
    <w:lvl w:ilvl="0" w:tplc="E07CB2E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0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6">
    <w:nsid w:val="4A403749"/>
    <w:multiLevelType w:val="hybridMultilevel"/>
    <w:tmpl w:val="D4241D00"/>
    <w:lvl w:ilvl="0" w:tplc="879E505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A0532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38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89C7AD7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F74730C"/>
    <w:multiLevelType w:val="hybridMultilevel"/>
    <w:tmpl w:val="C9D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9"/>
  </w:num>
  <w:num w:numId="5">
    <w:abstractNumId w:val="36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2"/>
  </w:num>
  <w:num w:numId="11">
    <w:abstractNumId w:val="15"/>
  </w:num>
  <w:num w:numId="12">
    <w:abstractNumId w:val="40"/>
  </w:num>
  <w:num w:numId="13">
    <w:abstractNumId w:val="2"/>
  </w:num>
  <w:num w:numId="14">
    <w:abstractNumId w:val="27"/>
  </w:num>
  <w:num w:numId="15">
    <w:abstractNumId w:val="38"/>
  </w:num>
  <w:num w:numId="16">
    <w:abstractNumId w:val="18"/>
  </w:num>
  <w:num w:numId="17">
    <w:abstractNumId w:val="42"/>
  </w:num>
  <w:num w:numId="18">
    <w:abstractNumId w:val="29"/>
  </w:num>
  <w:num w:numId="19">
    <w:abstractNumId w:val="25"/>
  </w:num>
  <w:num w:numId="20">
    <w:abstractNumId w:val="21"/>
  </w:num>
  <w:num w:numId="21">
    <w:abstractNumId w:val="1"/>
  </w:num>
  <w:num w:numId="22">
    <w:abstractNumId w:val="32"/>
  </w:num>
  <w:num w:numId="23">
    <w:abstractNumId w:val="3"/>
  </w:num>
  <w:num w:numId="24">
    <w:abstractNumId w:val="24"/>
  </w:num>
  <w:num w:numId="25">
    <w:abstractNumId w:val="16"/>
  </w:num>
  <w:num w:numId="26">
    <w:abstractNumId w:val="5"/>
  </w:num>
  <w:num w:numId="27">
    <w:abstractNumId w:val="30"/>
  </w:num>
  <w:num w:numId="28">
    <w:abstractNumId w:val="43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3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8"/>
  </w:num>
  <w:num w:numId="35">
    <w:abstractNumId w:val="12"/>
  </w:num>
  <w:num w:numId="36">
    <w:abstractNumId w:val="33"/>
  </w:num>
  <w:num w:numId="37">
    <w:abstractNumId w:val="34"/>
  </w:num>
  <w:num w:numId="38">
    <w:abstractNumId w:val="26"/>
  </w:num>
  <w:num w:numId="39">
    <w:abstractNumId w:val="10"/>
  </w:num>
  <w:num w:numId="40">
    <w:abstractNumId w:val="8"/>
  </w:num>
  <w:num w:numId="41">
    <w:abstractNumId w:val="41"/>
  </w:num>
  <w:num w:numId="42">
    <w:abstractNumId w:val="4"/>
  </w:num>
  <w:num w:numId="43">
    <w:abstractNumId w:val="6"/>
  </w:num>
  <w:num w:numId="44">
    <w:abstractNumId w:val="39"/>
  </w:num>
  <w:num w:numId="45">
    <w:abstractNumId w:val="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27"/>
    <w:rsid w:val="000003D3"/>
    <w:rsid w:val="00002C6A"/>
    <w:rsid w:val="00003266"/>
    <w:rsid w:val="000124BF"/>
    <w:rsid w:val="00014B9F"/>
    <w:rsid w:val="000152BA"/>
    <w:rsid w:val="0002099E"/>
    <w:rsid w:val="00025226"/>
    <w:rsid w:val="00030CB7"/>
    <w:rsid w:val="00034DCD"/>
    <w:rsid w:val="000357E6"/>
    <w:rsid w:val="0003774B"/>
    <w:rsid w:val="000379BA"/>
    <w:rsid w:val="00050F99"/>
    <w:rsid w:val="00052455"/>
    <w:rsid w:val="00057617"/>
    <w:rsid w:val="00062A64"/>
    <w:rsid w:val="00062E58"/>
    <w:rsid w:val="00064D3B"/>
    <w:rsid w:val="00067FF1"/>
    <w:rsid w:val="00071653"/>
    <w:rsid w:val="00073272"/>
    <w:rsid w:val="00075A12"/>
    <w:rsid w:val="00077A10"/>
    <w:rsid w:val="00077C74"/>
    <w:rsid w:val="000815AF"/>
    <w:rsid w:val="0008472F"/>
    <w:rsid w:val="00084F0A"/>
    <w:rsid w:val="00085834"/>
    <w:rsid w:val="000868D5"/>
    <w:rsid w:val="00091BED"/>
    <w:rsid w:val="0009333A"/>
    <w:rsid w:val="00093E3D"/>
    <w:rsid w:val="000A0710"/>
    <w:rsid w:val="000A2002"/>
    <w:rsid w:val="000A51E3"/>
    <w:rsid w:val="000A7784"/>
    <w:rsid w:val="000B3ED8"/>
    <w:rsid w:val="000B6A14"/>
    <w:rsid w:val="000C17E3"/>
    <w:rsid w:val="000C41D7"/>
    <w:rsid w:val="000C49AB"/>
    <w:rsid w:val="000D0F3C"/>
    <w:rsid w:val="000D463D"/>
    <w:rsid w:val="000D669D"/>
    <w:rsid w:val="000D6A7F"/>
    <w:rsid w:val="000D6C10"/>
    <w:rsid w:val="000F2CDB"/>
    <w:rsid w:val="000F662F"/>
    <w:rsid w:val="0010308D"/>
    <w:rsid w:val="001046A6"/>
    <w:rsid w:val="00107478"/>
    <w:rsid w:val="00107906"/>
    <w:rsid w:val="00110A21"/>
    <w:rsid w:val="00110FF3"/>
    <w:rsid w:val="001115D6"/>
    <w:rsid w:val="00112AAC"/>
    <w:rsid w:val="00112BCB"/>
    <w:rsid w:val="00113BB4"/>
    <w:rsid w:val="0011488F"/>
    <w:rsid w:val="00115D16"/>
    <w:rsid w:val="0011656C"/>
    <w:rsid w:val="00120CFC"/>
    <w:rsid w:val="00122182"/>
    <w:rsid w:val="001243D2"/>
    <w:rsid w:val="001336FF"/>
    <w:rsid w:val="00135448"/>
    <w:rsid w:val="0014182A"/>
    <w:rsid w:val="001464EB"/>
    <w:rsid w:val="0014759A"/>
    <w:rsid w:val="00156836"/>
    <w:rsid w:val="001603BE"/>
    <w:rsid w:val="001629A6"/>
    <w:rsid w:val="00163CF9"/>
    <w:rsid w:val="00164D5D"/>
    <w:rsid w:val="00165767"/>
    <w:rsid w:val="0016717F"/>
    <w:rsid w:val="00175BE8"/>
    <w:rsid w:val="001800BE"/>
    <w:rsid w:val="0019045E"/>
    <w:rsid w:val="00194107"/>
    <w:rsid w:val="001A154F"/>
    <w:rsid w:val="001A1CB2"/>
    <w:rsid w:val="001A2C1B"/>
    <w:rsid w:val="001A2F6A"/>
    <w:rsid w:val="001A76A0"/>
    <w:rsid w:val="001B0E5D"/>
    <w:rsid w:val="001B5442"/>
    <w:rsid w:val="001B7E60"/>
    <w:rsid w:val="001C194F"/>
    <w:rsid w:val="001C274D"/>
    <w:rsid w:val="001C483A"/>
    <w:rsid w:val="001D0898"/>
    <w:rsid w:val="001D1E65"/>
    <w:rsid w:val="001D263D"/>
    <w:rsid w:val="001D7482"/>
    <w:rsid w:val="001E09EF"/>
    <w:rsid w:val="001E0EB3"/>
    <w:rsid w:val="001E2CA2"/>
    <w:rsid w:val="001E60E6"/>
    <w:rsid w:val="001E63C3"/>
    <w:rsid w:val="001F268D"/>
    <w:rsid w:val="001F34F8"/>
    <w:rsid w:val="001F360E"/>
    <w:rsid w:val="001F38C2"/>
    <w:rsid w:val="00200CE9"/>
    <w:rsid w:val="0020189B"/>
    <w:rsid w:val="00202112"/>
    <w:rsid w:val="00204075"/>
    <w:rsid w:val="00205A36"/>
    <w:rsid w:val="0020686A"/>
    <w:rsid w:val="002068C2"/>
    <w:rsid w:val="00213F0E"/>
    <w:rsid w:val="00214587"/>
    <w:rsid w:val="00215839"/>
    <w:rsid w:val="00215F52"/>
    <w:rsid w:val="00221FFF"/>
    <w:rsid w:val="002226A9"/>
    <w:rsid w:val="00223B18"/>
    <w:rsid w:val="00227B2D"/>
    <w:rsid w:val="00227F67"/>
    <w:rsid w:val="00230C7B"/>
    <w:rsid w:val="00231E57"/>
    <w:rsid w:val="0023685F"/>
    <w:rsid w:val="002375DE"/>
    <w:rsid w:val="00240DC4"/>
    <w:rsid w:val="002468B1"/>
    <w:rsid w:val="0024695E"/>
    <w:rsid w:val="00253F3C"/>
    <w:rsid w:val="0025634E"/>
    <w:rsid w:val="00256990"/>
    <w:rsid w:val="002576C9"/>
    <w:rsid w:val="00265F3B"/>
    <w:rsid w:val="00274FFC"/>
    <w:rsid w:val="00276C4B"/>
    <w:rsid w:val="0027715A"/>
    <w:rsid w:val="002821D2"/>
    <w:rsid w:val="00285CE1"/>
    <w:rsid w:val="00286884"/>
    <w:rsid w:val="002876A5"/>
    <w:rsid w:val="0028782E"/>
    <w:rsid w:val="0029566D"/>
    <w:rsid w:val="00296DAB"/>
    <w:rsid w:val="002A0AF4"/>
    <w:rsid w:val="002A7177"/>
    <w:rsid w:val="002A7F6D"/>
    <w:rsid w:val="002B07F8"/>
    <w:rsid w:val="002B12EC"/>
    <w:rsid w:val="002B5450"/>
    <w:rsid w:val="002C302F"/>
    <w:rsid w:val="002C502F"/>
    <w:rsid w:val="002C6462"/>
    <w:rsid w:val="002D0271"/>
    <w:rsid w:val="002E072C"/>
    <w:rsid w:val="002E08B6"/>
    <w:rsid w:val="002E0B0F"/>
    <w:rsid w:val="002E11AF"/>
    <w:rsid w:val="002E3809"/>
    <w:rsid w:val="002E39C9"/>
    <w:rsid w:val="002E6E4B"/>
    <w:rsid w:val="002E7E36"/>
    <w:rsid w:val="002F0DD6"/>
    <w:rsid w:val="002F2E17"/>
    <w:rsid w:val="002F30FB"/>
    <w:rsid w:val="002F6DA2"/>
    <w:rsid w:val="00301577"/>
    <w:rsid w:val="00301E27"/>
    <w:rsid w:val="0030516F"/>
    <w:rsid w:val="00305A49"/>
    <w:rsid w:val="00305AC5"/>
    <w:rsid w:val="0030785C"/>
    <w:rsid w:val="00312D64"/>
    <w:rsid w:val="00313FF4"/>
    <w:rsid w:val="003155DC"/>
    <w:rsid w:val="00316FF8"/>
    <w:rsid w:val="00323B38"/>
    <w:rsid w:val="00324518"/>
    <w:rsid w:val="0033505B"/>
    <w:rsid w:val="00335C98"/>
    <w:rsid w:val="00337242"/>
    <w:rsid w:val="0034345B"/>
    <w:rsid w:val="00346295"/>
    <w:rsid w:val="00347E3A"/>
    <w:rsid w:val="0035058F"/>
    <w:rsid w:val="00352037"/>
    <w:rsid w:val="00355075"/>
    <w:rsid w:val="00356608"/>
    <w:rsid w:val="00357494"/>
    <w:rsid w:val="003577D6"/>
    <w:rsid w:val="003600E3"/>
    <w:rsid w:val="003642F8"/>
    <w:rsid w:val="00365073"/>
    <w:rsid w:val="00366932"/>
    <w:rsid w:val="00366B04"/>
    <w:rsid w:val="003673D0"/>
    <w:rsid w:val="00370E9D"/>
    <w:rsid w:val="0037650F"/>
    <w:rsid w:val="003829F6"/>
    <w:rsid w:val="00382C16"/>
    <w:rsid w:val="003905FB"/>
    <w:rsid w:val="003948BF"/>
    <w:rsid w:val="003957B8"/>
    <w:rsid w:val="00396A00"/>
    <w:rsid w:val="00397BD6"/>
    <w:rsid w:val="003A0791"/>
    <w:rsid w:val="003A08BA"/>
    <w:rsid w:val="003A254D"/>
    <w:rsid w:val="003A275C"/>
    <w:rsid w:val="003A6201"/>
    <w:rsid w:val="003A77F3"/>
    <w:rsid w:val="003B0751"/>
    <w:rsid w:val="003B32E0"/>
    <w:rsid w:val="003B3913"/>
    <w:rsid w:val="003B5A14"/>
    <w:rsid w:val="003C1C2B"/>
    <w:rsid w:val="003C45FD"/>
    <w:rsid w:val="003C5C90"/>
    <w:rsid w:val="003C6081"/>
    <w:rsid w:val="003C7578"/>
    <w:rsid w:val="003D18A6"/>
    <w:rsid w:val="003D220F"/>
    <w:rsid w:val="003D7EAA"/>
    <w:rsid w:val="003E4500"/>
    <w:rsid w:val="003F04A9"/>
    <w:rsid w:val="003F0CEF"/>
    <w:rsid w:val="003F1323"/>
    <w:rsid w:val="003F43D4"/>
    <w:rsid w:val="003F60ED"/>
    <w:rsid w:val="003F6880"/>
    <w:rsid w:val="004063BA"/>
    <w:rsid w:val="00406710"/>
    <w:rsid w:val="00406EFB"/>
    <w:rsid w:val="00410995"/>
    <w:rsid w:val="0041211F"/>
    <w:rsid w:val="004152D3"/>
    <w:rsid w:val="00416E85"/>
    <w:rsid w:val="00417673"/>
    <w:rsid w:val="00417E78"/>
    <w:rsid w:val="00421335"/>
    <w:rsid w:val="004224D5"/>
    <w:rsid w:val="00423B47"/>
    <w:rsid w:val="00424970"/>
    <w:rsid w:val="00425577"/>
    <w:rsid w:val="004333E6"/>
    <w:rsid w:val="00437C20"/>
    <w:rsid w:val="00442181"/>
    <w:rsid w:val="004437D2"/>
    <w:rsid w:val="004443D2"/>
    <w:rsid w:val="004548D2"/>
    <w:rsid w:val="00455244"/>
    <w:rsid w:val="00463340"/>
    <w:rsid w:val="004638DF"/>
    <w:rsid w:val="004653FF"/>
    <w:rsid w:val="00470C7F"/>
    <w:rsid w:val="004745E4"/>
    <w:rsid w:val="00475E7B"/>
    <w:rsid w:val="004803F6"/>
    <w:rsid w:val="004829D0"/>
    <w:rsid w:val="00483849"/>
    <w:rsid w:val="00484AC1"/>
    <w:rsid w:val="00484C6C"/>
    <w:rsid w:val="00486872"/>
    <w:rsid w:val="004914A2"/>
    <w:rsid w:val="00491DF6"/>
    <w:rsid w:val="0049334D"/>
    <w:rsid w:val="004A1B3C"/>
    <w:rsid w:val="004A2B6C"/>
    <w:rsid w:val="004A4478"/>
    <w:rsid w:val="004A52D2"/>
    <w:rsid w:val="004B1C88"/>
    <w:rsid w:val="004B4324"/>
    <w:rsid w:val="004B44CF"/>
    <w:rsid w:val="004B4D27"/>
    <w:rsid w:val="004B5D44"/>
    <w:rsid w:val="004B7C47"/>
    <w:rsid w:val="004C2E79"/>
    <w:rsid w:val="004C6CF5"/>
    <w:rsid w:val="004D0C3A"/>
    <w:rsid w:val="004D4059"/>
    <w:rsid w:val="004D4CCD"/>
    <w:rsid w:val="004D716D"/>
    <w:rsid w:val="004D73F7"/>
    <w:rsid w:val="004E2DB6"/>
    <w:rsid w:val="004E44B0"/>
    <w:rsid w:val="00503635"/>
    <w:rsid w:val="00507EFC"/>
    <w:rsid w:val="00513D25"/>
    <w:rsid w:val="005214A7"/>
    <w:rsid w:val="005229C7"/>
    <w:rsid w:val="00522E49"/>
    <w:rsid w:val="00522E7C"/>
    <w:rsid w:val="00524AED"/>
    <w:rsid w:val="00526A91"/>
    <w:rsid w:val="0052743D"/>
    <w:rsid w:val="005276B3"/>
    <w:rsid w:val="0053146C"/>
    <w:rsid w:val="00533609"/>
    <w:rsid w:val="00536950"/>
    <w:rsid w:val="00537359"/>
    <w:rsid w:val="0054136B"/>
    <w:rsid w:val="00541DF5"/>
    <w:rsid w:val="00543210"/>
    <w:rsid w:val="00543F04"/>
    <w:rsid w:val="0054570E"/>
    <w:rsid w:val="00550904"/>
    <w:rsid w:val="00554220"/>
    <w:rsid w:val="00555194"/>
    <w:rsid w:val="00562D85"/>
    <w:rsid w:val="00566A6B"/>
    <w:rsid w:val="005724E9"/>
    <w:rsid w:val="005728B1"/>
    <w:rsid w:val="00584F07"/>
    <w:rsid w:val="0058562E"/>
    <w:rsid w:val="00585ABE"/>
    <w:rsid w:val="00585D16"/>
    <w:rsid w:val="00592156"/>
    <w:rsid w:val="00594922"/>
    <w:rsid w:val="005959DF"/>
    <w:rsid w:val="00597569"/>
    <w:rsid w:val="005A0221"/>
    <w:rsid w:val="005A15CD"/>
    <w:rsid w:val="005A742F"/>
    <w:rsid w:val="005B5992"/>
    <w:rsid w:val="005B5DBC"/>
    <w:rsid w:val="005B7748"/>
    <w:rsid w:val="005B7846"/>
    <w:rsid w:val="005B78AF"/>
    <w:rsid w:val="005C01DB"/>
    <w:rsid w:val="005C57D7"/>
    <w:rsid w:val="005C722C"/>
    <w:rsid w:val="005D07B6"/>
    <w:rsid w:val="005D3830"/>
    <w:rsid w:val="005E3B12"/>
    <w:rsid w:val="005E40A8"/>
    <w:rsid w:val="005E6571"/>
    <w:rsid w:val="005F3D24"/>
    <w:rsid w:val="005F4E9A"/>
    <w:rsid w:val="005F6693"/>
    <w:rsid w:val="005F6E15"/>
    <w:rsid w:val="00603D06"/>
    <w:rsid w:val="00604AC0"/>
    <w:rsid w:val="00610149"/>
    <w:rsid w:val="00612B9D"/>
    <w:rsid w:val="006148BA"/>
    <w:rsid w:val="00614A34"/>
    <w:rsid w:val="00615DFB"/>
    <w:rsid w:val="006164FE"/>
    <w:rsid w:val="006170E7"/>
    <w:rsid w:val="00622304"/>
    <w:rsid w:val="00624F9D"/>
    <w:rsid w:val="0062513F"/>
    <w:rsid w:val="006310C1"/>
    <w:rsid w:val="0063651A"/>
    <w:rsid w:val="00640787"/>
    <w:rsid w:val="006408A3"/>
    <w:rsid w:val="006413D7"/>
    <w:rsid w:val="00643CC2"/>
    <w:rsid w:val="00655C8F"/>
    <w:rsid w:val="00657266"/>
    <w:rsid w:val="00661DA6"/>
    <w:rsid w:val="00663957"/>
    <w:rsid w:val="00665110"/>
    <w:rsid w:val="0066518C"/>
    <w:rsid w:val="006652B7"/>
    <w:rsid w:val="00666F4A"/>
    <w:rsid w:val="00670545"/>
    <w:rsid w:val="006712F2"/>
    <w:rsid w:val="00673FCF"/>
    <w:rsid w:val="006759C2"/>
    <w:rsid w:val="006812BE"/>
    <w:rsid w:val="00683C01"/>
    <w:rsid w:val="00685537"/>
    <w:rsid w:val="00685669"/>
    <w:rsid w:val="006861A0"/>
    <w:rsid w:val="006875D0"/>
    <w:rsid w:val="00692E02"/>
    <w:rsid w:val="00692FB6"/>
    <w:rsid w:val="00695B56"/>
    <w:rsid w:val="00696976"/>
    <w:rsid w:val="00696B35"/>
    <w:rsid w:val="00697111"/>
    <w:rsid w:val="006A5323"/>
    <w:rsid w:val="006A7880"/>
    <w:rsid w:val="006B0216"/>
    <w:rsid w:val="006B0E9D"/>
    <w:rsid w:val="006B141C"/>
    <w:rsid w:val="006B37F0"/>
    <w:rsid w:val="006B56DE"/>
    <w:rsid w:val="006B643B"/>
    <w:rsid w:val="006B7485"/>
    <w:rsid w:val="006B78C1"/>
    <w:rsid w:val="006C2C7D"/>
    <w:rsid w:val="006C3D4B"/>
    <w:rsid w:val="006C3F90"/>
    <w:rsid w:val="006C4566"/>
    <w:rsid w:val="006C632F"/>
    <w:rsid w:val="006C7B43"/>
    <w:rsid w:val="006D2231"/>
    <w:rsid w:val="006D363C"/>
    <w:rsid w:val="006D3FEF"/>
    <w:rsid w:val="006D4FB3"/>
    <w:rsid w:val="006D5496"/>
    <w:rsid w:val="006D6261"/>
    <w:rsid w:val="006D6E62"/>
    <w:rsid w:val="006E162E"/>
    <w:rsid w:val="006E1CA5"/>
    <w:rsid w:val="006E62F2"/>
    <w:rsid w:val="006E68A7"/>
    <w:rsid w:val="006F158C"/>
    <w:rsid w:val="006F51D0"/>
    <w:rsid w:val="00700B94"/>
    <w:rsid w:val="0070285C"/>
    <w:rsid w:val="00702CBE"/>
    <w:rsid w:val="007100CC"/>
    <w:rsid w:val="007125D9"/>
    <w:rsid w:val="00717D6A"/>
    <w:rsid w:val="0072101A"/>
    <w:rsid w:val="00722506"/>
    <w:rsid w:val="00722547"/>
    <w:rsid w:val="00722B62"/>
    <w:rsid w:val="00723681"/>
    <w:rsid w:val="00726254"/>
    <w:rsid w:val="00727887"/>
    <w:rsid w:val="007316D3"/>
    <w:rsid w:val="00731B8C"/>
    <w:rsid w:val="00733BCC"/>
    <w:rsid w:val="007344F2"/>
    <w:rsid w:val="00734605"/>
    <w:rsid w:val="00735B8C"/>
    <w:rsid w:val="00742113"/>
    <w:rsid w:val="0074453D"/>
    <w:rsid w:val="0075271D"/>
    <w:rsid w:val="00754408"/>
    <w:rsid w:val="00756E78"/>
    <w:rsid w:val="007601D6"/>
    <w:rsid w:val="00765629"/>
    <w:rsid w:val="0076591A"/>
    <w:rsid w:val="0076770C"/>
    <w:rsid w:val="00771A13"/>
    <w:rsid w:val="00772320"/>
    <w:rsid w:val="00773351"/>
    <w:rsid w:val="00776636"/>
    <w:rsid w:val="007802D1"/>
    <w:rsid w:val="0078558C"/>
    <w:rsid w:val="00786678"/>
    <w:rsid w:val="007868CD"/>
    <w:rsid w:val="00791282"/>
    <w:rsid w:val="00793296"/>
    <w:rsid w:val="0079599F"/>
    <w:rsid w:val="007A0985"/>
    <w:rsid w:val="007A1BFD"/>
    <w:rsid w:val="007A3CAF"/>
    <w:rsid w:val="007A7CB4"/>
    <w:rsid w:val="007B03AF"/>
    <w:rsid w:val="007B1BCF"/>
    <w:rsid w:val="007B2A04"/>
    <w:rsid w:val="007B55EE"/>
    <w:rsid w:val="007B75B3"/>
    <w:rsid w:val="007C1ECC"/>
    <w:rsid w:val="007C4FEB"/>
    <w:rsid w:val="007C5AD7"/>
    <w:rsid w:val="007C61B1"/>
    <w:rsid w:val="007C6310"/>
    <w:rsid w:val="007C6AFD"/>
    <w:rsid w:val="007C7494"/>
    <w:rsid w:val="007D34E5"/>
    <w:rsid w:val="007E1761"/>
    <w:rsid w:val="007E5918"/>
    <w:rsid w:val="007E77F9"/>
    <w:rsid w:val="007E7ACD"/>
    <w:rsid w:val="007F10CC"/>
    <w:rsid w:val="007F2FB6"/>
    <w:rsid w:val="007F319D"/>
    <w:rsid w:val="007F5E46"/>
    <w:rsid w:val="007F7F24"/>
    <w:rsid w:val="00800799"/>
    <w:rsid w:val="00806237"/>
    <w:rsid w:val="0081048E"/>
    <w:rsid w:val="00810654"/>
    <w:rsid w:val="00810F84"/>
    <w:rsid w:val="00811D27"/>
    <w:rsid w:val="00811E95"/>
    <w:rsid w:val="00813349"/>
    <w:rsid w:val="008149B1"/>
    <w:rsid w:val="008156A2"/>
    <w:rsid w:val="00823B5D"/>
    <w:rsid w:val="00830059"/>
    <w:rsid w:val="00830A27"/>
    <w:rsid w:val="008318C3"/>
    <w:rsid w:val="008346C4"/>
    <w:rsid w:val="00835325"/>
    <w:rsid w:val="00835C6D"/>
    <w:rsid w:val="008361C4"/>
    <w:rsid w:val="00837368"/>
    <w:rsid w:val="00844E4E"/>
    <w:rsid w:val="00845FFA"/>
    <w:rsid w:val="00856A69"/>
    <w:rsid w:val="00867509"/>
    <w:rsid w:val="00867514"/>
    <w:rsid w:val="008715BA"/>
    <w:rsid w:val="00873827"/>
    <w:rsid w:val="00874867"/>
    <w:rsid w:val="008801F1"/>
    <w:rsid w:val="00882752"/>
    <w:rsid w:val="00887538"/>
    <w:rsid w:val="0089250D"/>
    <w:rsid w:val="008A2947"/>
    <w:rsid w:val="008A5F60"/>
    <w:rsid w:val="008A775C"/>
    <w:rsid w:val="008B024A"/>
    <w:rsid w:val="008B343B"/>
    <w:rsid w:val="008B4992"/>
    <w:rsid w:val="008B4EA2"/>
    <w:rsid w:val="008B5444"/>
    <w:rsid w:val="008C3449"/>
    <w:rsid w:val="008C68B6"/>
    <w:rsid w:val="008C6B9D"/>
    <w:rsid w:val="008D27BE"/>
    <w:rsid w:val="008D4A75"/>
    <w:rsid w:val="008D5B37"/>
    <w:rsid w:val="008D74B9"/>
    <w:rsid w:val="008E0086"/>
    <w:rsid w:val="008E00C0"/>
    <w:rsid w:val="008E19E0"/>
    <w:rsid w:val="008E3628"/>
    <w:rsid w:val="008F1466"/>
    <w:rsid w:val="008F2EB2"/>
    <w:rsid w:val="008F4EF5"/>
    <w:rsid w:val="008F5BF6"/>
    <w:rsid w:val="008F780D"/>
    <w:rsid w:val="00900885"/>
    <w:rsid w:val="00902628"/>
    <w:rsid w:val="009038D8"/>
    <w:rsid w:val="0090621C"/>
    <w:rsid w:val="009076A7"/>
    <w:rsid w:val="00912D37"/>
    <w:rsid w:val="00913C92"/>
    <w:rsid w:val="00920EBA"/>
    <w:rsid w:val="00925627"/>
    <w:rsid w:val="0092695D"/>
    <w:rsid w:val="0093114F"/>
    <w:rsid w:val="009351C0"/>
    <w:rsid w:val="00935C37"/>
    <w:rsid w:val="00942887"/>
    <w:rsid w:val="009443A1"/>
    <w:rsid w:val="00945F94"/>
    <w:rsid w:val="00946143"/>
    <w:rsid w:val="00950714"/>
    <w:rsid w:val="009512A7"/>
    <w:rsid w:val="0096021D"/>
    <w:rsid w:val="00960771"/>
    <w:rsid w:val="009645A1"/>
    <w:rsid w:val="00964AD9"/>
    <w:rsid w:val="00966EF6"/>
    <w:rsid w:val="00970FA9"/>
    <w:rsid w:val="00975613"/>
    <w:rsid w:val="00976BDC"/>
    <w:rsid w:val="009779F4"/>
    <w:rsid w:val="00980438"/>
    <w:rsid w:val="00982C87"/>
    <w:rsid w:val="009846FD"/>
    <w:rsid w:val="009853CC"/>
    <w:rsid w:val="00985CEE"/>
    <w:rsid w:val="0099087A"/>
    <w:rsid w:val="009927AB"/>
    <w:rsid w:val="00992C5A"/>
    <w:rsid w:val="009963BC"/>
    <w:rsid w:val="00996792"/>
    <w:rsid w:val="009A0DEA"/>
    <w:rsid w:val="009A2B17"/>
    <w:rsid w:val="009B0FA4"/>
    <w:rsid w:val="009B3C36"/>
    <w:rsid w:val="009C0CC6"/>
    <w:rsid w:val="009C2E4D"/>
    <w:rsid w:val="009C4089"/>
    <w:rsid w:val="009C5AF2"/>
    <w:rsid w:val="009C5F44"/>
    <w:rsid w:val="009D0D3E"/>
    <w:rsid w:val="009D1810"/>
    <w:rsid w:val="009D6A4E"/>
    <w:rsid w:val="009D7030"/>
    <w:rsid w:val="009D78BB"/>
    <w:rsid w:val="009E27DA"/>
    <w:rsid w:val="009E5E38"/>
    <w:rsid w:val="009F246E"/>
    <w:rsid w:val="009F2D12"/>
    <w:rsid w:val="009F330E"/>
    <w:rsid w:val="009F374F"/>
    <w:rsid w:val="009F4B2B"/>
    <w:rsid w:val="009F5249"/>
    <w:rsid w:val="009F7001"/>
    <w:rsid w:val="00A00D43"/>
    <w:rsid w:val="00A0130A"/>
    <w:rsid w:val="00A014B5"/>
    <w:rsid w:val="00A01556"/>
    <w:rsid w:val="00A044FD"/>
    <w:rsid w:val="00A07787"/>
    <w:rsid w:val="00A10408"/>
    <w:rsid w:val="00A11B72"/>
    <w:rsid w:val="00A206FE"/>
    <w:rsid w:val="00A23406"/>
    <w:rsid w:val="00A31699"/>
    <w:rsid w:val="00A319CB"/>
    <w:rsid w:val="00A33F28"/>
    <w:rsid w:val="00A3743A"/>
    <w:rsid w:val="00A429D2"/>
    <w:rsid w:val="00A43DD9"/>
    <w:rsid w:val="00A45139"/>
    <w:rsid w:val="00A46593"/>
    <w:rsid w:val="00A509DD"/>
    <w:rsid w:val="00A50B72"/>
    <w:rsid w:val="00A50DCC"/>
    <w:rsid w:val="00A51CFD"/>
    <w:rsid w:val="00A54F63"/>
    <w:rsid w:val="00A55CF9"/>
    <w:rsid w:val="00A61794"/>
    <w:rsid w:val="00A63BF8"/>
    <w:rsid w:val="00A67AB6"/>
    <w:rsid w:val="00A70241"/>
    <w:rsid w:val="00A741E1"/>
    <w:rsid w:val="00A755D6"/>
    <w:rsid w:val="00A77543"/>
    <w:rsid w:val="00A85836"/>
    <w:rsid w:val="00A8724B"/>
    <w:rsid w:val="00A87EBC"/>
    <w:rsid w:val="00A87FC1"/>
    <w:rsid w:val="00A95608"/>
    <w:rsid w:val="00AA14CD"/>
    <w:rsid w:val="00AA3BA4"/>
    <w:rsid w:val="00AB23BA"/>
    <w:rsid w:val="00AB2ADA"/>
    <w:rsid w:val="00AC3188"/>
    <w:rsid w:val="00AC5A38"/>
    <w:rsid w:val="00AD12BB"/>
    <w:rsid w:val="00AD21B7"/>
    <w:rsid w:val="00AD29B8"/>
    <w:rsid w:val="00AE44E1"/>
    <w:rsid w:val="00AE63BF"/>
    <w:rsid w:val="00AF2A10"/>
    <w:rsid w:val="00AF5D22"/>
    <w:rsid w:val="00AF6474"/>
    <w:rsid w:val="00B001C9"/>
    <w:rsid w:val="00B00F2F"/>
    <w:rsid w:val="00B1323E"/>
    <w:rsid w:val="00B141D3"/>
    <w:rsid w:val="00B161E3"/>
    <w:rsid w:val="00B22142"/>
    <w:rsid w:val="00B25E63"/>
    <w:rsid w:val="00B346A8"/>
    <w:rsid w:val="00B34C6E"/>
    <w:rsid w:val="00B35729"/>
    <w:rsid w:val="00B41C0E"/>
    <w:rsid w:val="00B43347"/>
    <w:rsid w:val="00B46311"/>
    <w:rsid w:val="00B50A29"/>
    <w:rsid w:val="00B54C7B"/>
    <w:rsid w:val="00B54D0E"/>
    <w:rsid w:val="00B569DD"/>
    <w:rsid w:val="00B6283E"/>
    <w:rsid w:val="00B66C53"/>
    <w:rsid w:val="00B74E0C"/>
    <w:rsid w:val="00B80F62"/>
    <w:rsid w:val="00B910E2"/>
    <w:rsid w:val="00B92790"/>
    <w:rsid w:val="00B93C49"/>
    <w:rsid w:val="00B94099"/>
    <w:rsid w:val="00B975DB"/>
    <w:rsid w:val="00BA047D"/>
    <w:rsid w:val="00BA2E30"/>
    <w:rsid w:val="00BA6002"/>
    <w:rsid w:val="00BA6912"/>
    <w:rsid w:val="00BB2242"/>
    <w:rsid w:val="00BB4A29"/>
    <w:rsid w:val="00BC153C"/>
    <w:rsid w:val="00BC1A6C"/>
    <w:rsid w:val="00BC5CE6"/>
    <w:rsid w:val="00BE51AB"/>
    <w:rsid w:val="00BE740D"/>
    <w:rsid w:val="00BF20C2"/>
    <w:rsid w:val="00BF3FF3"/>
    <w:rsid w:val="00BF504C"/>
    <w:rsid w:val="00BF597D"/>
    <w:rsid w:val="00BF7D12"/>
    <w:rsid w:val="00C1015E"/>
    <w:rsid w:val="00C10F74"/>
    <w:rsid w:val="00C11984"/>
    <w:rsid w:val="00C12448"/>
    <w:rsid w:val="00C13C15"/>
    <w:rsid w:val="00C1698D"/>
    <w:rsid w:val="00C20003"/>
    <w:rsid w:val="00C210C3"/>
    <w:rsid w:val="00C21AE3"/>
    <w:rsid w:val="00C263BD"/>
    <w:rsid w:val="00C265EC"/>
    <w:rsid w:val="00C31E12"/>
    <w:rsid w:val="00C32BF9"/>
    <w:rsid w:val="00C33157"/>
    <w:rsid w:val="00C33ECC"/>
    <w:rsid w:val="00C34CC0"/>
    <w:rsid w:val="00C40BA3"/>
    <w:rsid w:val="00C4246C"/>
    <w:rsid w:val="00C42779"/>
    <w:rsid w:val="00C45A76"/>
    <w:rsid w:val="00C45D42"/>
    <w:rsid w:val="00C46632"/>
    <w:rsid w:val="00C46CBB"/>
    <w:rsid w:val="00C47E45"/>
    <w:rsid w:val="00C5128C"/>
    <w:rsid w:val="00C52623"/>
    <w:rsid w:val="00C53F8B"/>
    <w:rsid w:val="00C54A12"/>
    <w:rsid w:val="00C662AE"/>
    <w:rsid w:val="00C676C1"/>
    <w:rsid w:val="00C67C8E"/>
    <w:rsid w:val="00C7096F"/>
    <w:rsid w:val="00C70DD0"/>
    <w:rsid w:val="00C71386"/>
    <w:rsid w:val="00C714EF"/>
    <w:rsid w:val="00C72283"/>
    <w:rsid w:val="00C74758"/>
    <w:rsid w:val="00C76211"/>
    <w:rsid w:val="00C82A36"/>
    <w:rsid w:val="00C82FB1"/>
    <w:rsid w:val="00C835A5"/>
    <w:rsid w:val="00C96237"/>
    <w:rsid w:val="00CA1A5E"/>
    <w:rsid w:val="00CA1C2A"/>
    <w:rsid w:val="00CA2DD8"/>
    <w:rsid w:val="00CA5EFE"/>
    <w:rsid w:val="00CA6AC8"/>
    <w:rsid w:val="00CA749E"/>
    <w:rsid w:val="00CB1BEB"/>
    <w:rsid w:val="00CB57B0"/>
    <w:rsid w:val="00CB7202"/>
    <w:rsid w:val="00CB7E64"/>
    <w:rsid w:val="00CC064F"/>
    <w:rsid w:val="00CC0B71"/>
    <w:rsid w:val="00CC5846"/>
    <w:rsid w:val="00CD46CE"/>
    <w:rsid w:val="00CD58B9"/>
    <w:rsid w:val="00CD7C94"/>
    <w:rsid w:val="00CD7D7B"/>
    <w:rsid w:val="00CD7E4D"/>
    <w:rsid w:val="00CE26EA"/>
    <w:rsid w:val="00CE3773"/>
    <w:rsid w:val="00CF0715"/>
    <w:rsid w:val="00CF14D5"/>
    <w:rsid w:val="00CF4E24"/>
    <w:rsid w:val="00D078F1"/>
    <w:rsid w:val="00D13BD8"/>
    <w:rsid w:val="00D156BA"/>
    <w:rsid w:val="00D23970"/>
    <w:rsid w:val="00D23BD9"/>
    <w:rsid w:val="00D245CA"/>
    <w:rsid w:val="00D24670"/>
    <w:rsid w:val="00D249A4"/>
    <w:rsid w:val="00D25111"/>
    <w:rsid w:val="00D27A29"/>
    <w:rsid w:val="00D336B8"/>
    <w:rsid w:val="00D3392E"/>
    <w:rsid w:val="00D35E29"/>
    <w:rsid w:val="00D36C14"/>
    <w:rsid w:val="00D40447"/>
    <w:rsid w:val="00D4469D"/>
    <w:rsid w:val="00D454BF"/>
    <w:rsid w:val="00D52270"/>
    <w:rsid w:val="00D52683"/>
    <w:rsid w:val="00D53712"/>
    <w:rsid w:val="00D53BBE"/>
    <w:rsid w:val="00D57727"/>
    <w:rsid w:val="00D6533B"/>
    <w:rsid w:val="00D73F76"/>
    <w:rsid w:val="00D74012"/>
    <w:rsid w:val="00D75FFC"/>
    <w:rsid w:val="00D81ABC"/>
    <w:rsid w:val="00D823BB"/>
    <w:rsid w:val="00D9014E"/>
    <w:rsid w:val="00D916D5"/>
    <w:rsid w:val="00D972D4"/>
    <w:rsid w:val="00DA0DB9"/>
    <w:rsid w:val="00DA0E2E"/>
    <w:rsid w:val="00DA1CFE"/>
    <w:rsid w:val="00DA5D64"/>
    <w:rsid w:val="00DB18BF"/>
    <w:rsid w:val="00DB28C8"/>
    <w:rsid w:val="00DB49C9"/>
    <w:rsid w:val="00DC13BE"/>
    <w:rsid w:val="00DC3831"/>
    <w:rsid w:val="00DC5091"/>
    <w:rsid w:val="00DC522D"/>
    <w:rsid w:val="00DC6AB0"/>
    <w:rsid w:val="00DC702A"/>
    <w:rsid w:val="00DC73D8"/>
    <w:rsid w:val="00DD040E"/>
    <w:rsid w:val="00DD1724"/>
    <w:rsid w:val="00DD1B71"/>
    <w:rsid w:val="00DD2075"/>
    <w:rsid w:val="00DD2C70"/>
    <w:rsid w:val="00DD3964"/>
    <w:rsid w:val="00DD54C8"/>
    <w:rsid w:val="00DD59CB"/>
    <w:rsid w:val="00DD5CE0"/>
    <w:rsid w:val="00DD7042"/>
    <w:rsid w:val="00DE0631"/>
    <w:rsid w:val="00DE31B9"/>
    <w:rsid w:val="00DE4CAE"/>
    <w:rsid w:val="00DE58D1"/>
    <w:rsid w:val="00E0073E"/>
    <w:rsid w:val="00E01C02"/>
    <w:rsid w:val="00E02951"/>
    <w:rsid w:val="00E02A18"/>
    <w:rsid w:val="00E048F2"/>
    <w:rsid w:val="00E10CF9"/>
    <w:rsid w:val="00E11373"/>
    <w:rsid w:val="00E12295"/>
    <w:rsid w:val="00E12976"/>
    <w:rsid w:val="00E12E29"/>
    <w:rsid w:val="00E13FED"/>
    <w:rsid w:val="00E169AE"/>
    <w:rsid w:val="00E16A8F"/>
    <w:rsid w:val="00E21338"/>
    <w:rsid w:val="00E21BA4"/>
    <w:rsid w:val="00E227DE"/>
    <w:rsid w:val="00E239A3"/>
    <w:rsid w:val="00E23FA9"/>
    <w:rsid w:val="00E24B00"/>
    <w:rsid w:val="00E26CF7"/>
    <w:rsid w:val="00E277B0"/>
    <w:rsid w:val="00E277DC"/>
    <w:rsid w:val="00E33D59"/>
    <w:rsid w:val="00E33E75"/>
    <w:rsid w:val="00E34670"/>
    <w:rsid w:val="00E37003"/>
    <w:rsid w:val="00E4216D"/>
    <w:rsid w:val="00E42F51"/>
    <w:rsid w:val="00E433B0"/>
    <w:rsid w:val="00E450F6"/>
    <w:rsid w:val="00E455AE"/>
    <w:rsid w:val="00E46BE5"/>
    <w:rsid w:val="00E50E93"/>
    <w:rsid w:val="00E51730"/>
    <w:rsid w:val="00E51F4B"/>
    <w:rsid w:val="00E56529"/>
    <w:rsid w:val="00E57013"/>
    <w:rsid w:val="00E60B8C"/>
    <w:rsid w:val="00E6363A"/>
    <w:rsid w:val="00E647DC"/>
    <w:rsid w:val="00E67C6B"/>
    <w:rsid w:val="00E7230F"/>
    <w:rsid w:val="00E755CA"/>
    <w:rsid w:val="00E7702C"/>
    <w:rsid w:val="00E807BD"/>
    <w:rsid w:val="00E82901"/>
    <w:rsid w:val="00E8619B"/>
    <w:rsid w:val="00E86658"/>
    <w:rsid w:val="00E87610"/>
    <w:rsid w:val="00E879A8"/>
    <w:rsid w:val="00E90456"/>
    <w:rsid w:val="00EA4261"/>
    <w:rsid w:val="00EA7C31"/>
    <w:rsid w:val="00EB09B4"/>
    <w:rsid w:val="00EB2B12"/>
    <w:rsid w:val="00EB4009"/>
    <w:rsid w:val="00EB5AB8"/>
    <w:rsid w:val="00EB6C7D"/>
    <w:rsid w:val="00EB7C3A"/>
    <w:rsid w:val="00EC1506"/>
    <w:rsid w:val="00EC2695"/>
    <w:rsid w:val="00EC2FD0"/>
    <w:rsid w:val="00EC497C"/>
    <w:rsid w:val="00EC5CE7"/>
    <w:rsid w:val="00ED0D9E"/>
    <w:rsid w:val="00ED22B5"/>
    <w:rsid w:val="00ED4476"/>
    <w:rsid w:val="00ED4521"/>
    <w:rsid w:val="00ED48F3"/>
    <w:rsid w:val="00ED4BED"/>
    <w:rsid w:val="00ED6A40"/>
    <w:rsid w:val="00ED7B2F"/>
    <w:rsid w:val="00EE000B"/>
    <w:rsid w:val="00EE1064"/>
    <w:rsid w:val="00EE2EA0"/>
    <w:rsid w:val="00EE390F"/>
    <w:rsid w:val="00EE3BC2"/>
    <w:rsid w:val="00EE5759"/>
    <w:rsid w:val="00EF0106"/>
    <w:rsid w:val="00EF060F"/>
    <w:rsid w:val="00EF2F39"/>
    <w:rsid w:val="00EF2F3C"/>
    <w:rsid w:val="00EF3FD6"/>
    <w:rsid w:val="00EF4E4E"/>
    <w:rsid w:val="00EF62B7"/>
    <w:rsid w:val="00EF7185"/>
    <w:rsid w:val="00F002C7"/>
    <w:rsid w:val="00F02B16"/>
    <w:rsid w:val="00F04016"/>
    <w:rsid w:val="00F042BC"/>
    <w:rsid w:val="00F07895"/>
    <w:rsid w:val="00F10523"/>
    <w:rsid w:val="00F14BA4"/>
    <w:rsid w:val="00F1651E"/>
    <w:rsid w:val="00F24989"/>
    <w:rsid w:val="00F253AC"/>
    <w:rsid w:val="00F325B6"/>
    <w:rsid w:val="00F36654"/>
    <w:rsid w:val="00F37A23"/>
    <w:rsid w:val="00F40579"/>
    <w:rsid w:val="00F421C2"/>
    <w:rsid w:val="00F43C6F"/>
    <w:rsid w:val="00F44D83"/>
    <w:rsid w:val="00F468B8"/>
    <w:rsid w:val="00F528E0"/>
    <w:rsid w:val="00F52ADB"/>
    <w:rsid w:val="00F53487"/>
    <w:rsid w:val="00F5753A"/>
    <w:rsid w:val="00F619A1"/>
    <w:rsid w:val="00F61AED"/>
    <w:rsid w:val="00F62E0C"/>
    <w:rsid w:val="00F63A44"/>
    <w:rsid w:val="00F64071"/>
    <w:rsid w:val="00F65B10"/>
    <w:rsid w:val="00F65D93"/>
    <w:rsid w:val="00F66076"/>
    <w:rsid w:val="00F74BD4"/>
    <w:rsid w:val="00F74CD6"/>
    <w:rsid w:val="00F804B2"/>
    <w:rsid w:val="00F840FA"/>
    <w:rsid w:val="00F84F97"/>
    <w:rsid w:val="00F85E6A"/>
    <w:rsid w:val="00F874F0"/>
    <w:rsid w:val="00F8794C"/>
    <w:rsid w:val="00F87DD0"/>
    <w:rsid w:val="00F9482A"/>
    <w:rsid w:val="00F96038"/>
    <w:rsid w:val="00F9610A"/>
    <w:rsid w:val="00F96BE9"/>
    <w:rsid w:val="00F9711A"/>
    <w:rsid w:val="00FA0B8F"/>
    <w:rsid w:val="00FA3558"/>
    <w:rsid w:val="00FA4177"/>
    <w:rsid w:val="00FA4CBA"/>
    <w:rsid w:val="00FA4D06"/>
    <w:rsid w:val="00FA77ED"/>
    <w:rsid w:val="00FB0901"/>
    <w:rsid w:val="00FB1D00"/>
    <w:rsid w:val="00FB5511"/>
    <w:rsid w:val="00FB6DB9"/>
    <w:rsid w:val="00FC0DE6"/>
    <w:rsid w:val="00FC47C3"/>
    <w:rsid w:val="00FC599A"/>
    <w:rsid w:val="00FC7847"/>
    <w:rsid w:val="00FD2A5D"/>
    <w:rsid w:val="00FD572C"/>
    <w:rsid w:val="00FD6460"/>
    <w:rsid w:val="00FE3E42"/>
    <w:rsid w:val="00FE7744"/>
    <w:rsid w:val="00FF2AFD"/>
    <w:rsid w:val="00FF2CC6"/>
    <w:rsid w:val="00FF3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1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3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  <w:style w:type="table" w:styleId="af5">
    <w:name w:val="Table Grid"/>
    <w:basedOn w:val="a1"/>
    <w:uiPriority w:val="59"/>
    <w:rsid w:val="006639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41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13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83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670545"/>
    <w:pPr>
      <w:spacing w:before="0" w:beforeAutospacing="0" w:after="150"/>
      <w:jc w:val="left"/>
    </w:pPr>
  </w:style>
  <w:style w:type="character" w:customStyle="1" w:styleId="blk">
    <w:name w:val="blk"/>
    <w:basedOn w:val="a0"/>
    <w:rsid w:val="00C33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13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3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  <w:style w:type="table" w:styleId="af5">
    <w:name w:val="Table Grid"/>
    <w:basedOn w:val="a1"/>
    <w:uiPriority w:val="59"/>
    <w:rsid w:val="006639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41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13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83C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670545"/>
    <w:pPr>
      <w:spacing w:before="0" w:beforeAutospacing="0" w:after="150"/>
      <w:jc w:val="left"/>
    </w:pPr>
  </w:style>
  <w:style w:type="character" w:customStyle="1" w:styleId="blk">
    <w:name w:val="blk"/>
    <w:basedOn w:val="a0"/>
    <w:rsid w:val="00C33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05E907B0F472788301A8DA8183FE748EFC97FEC2C23F5C6A5043F55D3E09D48CF931BB2F281C8E8uC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05E907B0F472788301A8DA8183FE748EFC97FEC2C23F5C6A5043F55D3E09D48CF931BB2F384C0E8uE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2186;fld=134;dst=1000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105E907B0F472788301A8DA8183FE748EFC97FEC2C23F5C6A5043F55D3E09D48CF931BB2F384CBE8uD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08642;fld=134;dst=101319" TargetMode="External"/><Relationship Id="rId10" Type="http://schemas.openxmlformats.org/officeDocument/2006/relationships/hyperlink" Target="consultantplus://offline/ref=31105E907B0F472788301A8DA8183FE748EFC97FEC2C23F5C6A5043F55D3E09D48CF931BB2F386CCE8u9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11554728AAF17E4888981667598E10E7F049FA3BEEEC20B90A7FADB4ABC7278035883B6AD4FDAF7686D6N0a7E" TargetMode="External"/><Relationship Id="rId14" Type="http://schemas.openxmlformats.org/officeDocument/2006/relationships/hyperlink" Target="consultantplus://offline/ref=31105E907B0F472788301A8DA8183FE748EFC97FEC2C23F5C6A5043F55D3E09D48CF931BB2F285C9E8u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12F7-4D12-4A1C-B058-11E0FA16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5004</Words>
  <Characters>28524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Кадровик</cp:lastModifiedBy>
  <cp:revision>25</cp:revision>
  <cp:lastPrinted>2017-05-24T01:28:00Z</cp:lastPrinted>
  <dcterms:created xsi:type="dcterms:W3CDTF">2017-04-28T05:13:00Z</dcterms:created>
  <dcterms:modified xsi:type="dcterms:W3CDTF">2017-06-13T03:27:00Z</dcterms:modified>
</cp:coreProperties>
</file>