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06" w:rsidRPr="00B035D5" w:rsidRDefault="00FF5906" w:rsidP="00A06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B035D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Итоги работы Финансового управления</w:t>
      </w:r>
    </w:p>
    <w:p w:rsidR="00FF5906" w:rsidRPr="00B035D5" w:rsidRDefault="00FF5906" w:rsidP="00FF5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B035D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администрации </w:t>
      </w:r>
      <w:proofErr w:type="spellStart"/>
      <w:r w:rsidRPr="00B035D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Боготольского</w:t>
      </w:r>
      <w:proofErr w:type="spellEnd"/>
      <w:r w:rsidRPr="00B035D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района </w:t>
      </w:r>
    </w:p>
    <w:p w:rsidR="00FF5906" w:rsidRPr="00B035D5" w:rsidRDefault="00FF5906" w:rsidP="00FF5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B035D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за 20</w:t>
      </w:r>
      <w:r w:rsidR="007F646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2</w:t>
      </w:r>
      <w:r w:rsidR="00065C8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3</w:t>
      </w:r>
      <w:r w:rsidRPr="00B035D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год</w:t>
      </w:r>
    </w:p>
    <w:p w:rsidR="00D77CFC" w:rsidRPr="00FF5906" w:rsidRDefault="00D77CFC" w:rsidP="00B035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Положением о финансовом управлении администрации </w:t>
      </w:r>
      <w:proofErr w:type="spellStart"/>
      <w:r w:rsidR="00F100F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F100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района, 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финансовое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по тексту Управление)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структурным подразделением администра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ции</w:t>
      </w:r>
      <w:r w:rsidR="005F6A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F6A03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5F6A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района, осуществляющим составление и организацию исполнения бюджета </w:t>
      </w:r>
      <w:proofErr w:type="spellStart"/>
      <w:r w:rsidR="00F100F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F100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единой финансовой, бюджетной и налоговой политики на территории </w:t>
      </w:r>
      <w:proofErr w:type="spellStart"/>
      <w:r w:rsidR="00F100F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proofErr w:type="spellEnd"/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района.</w:t>
      </w:r>
    </w:p>
    <w:p w:rsidR="00875020" w:rsidRPr="00875020" w:rsidRDefault="00D862DA" w:rsidP="0087502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772FB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75020" w:rsidRPr="00875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правление осуществляет свою деятельность во взаимодействии с органами государственной власти </w:t>
      </w:r>
      <w:r w:rsidR="00875020"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</w:t>
      </w:r>
      <w:r w:rsidR="00875020" w:rsidRPr="00875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края, федеральными органами исполнительной власти и их территориальными органами, органами местного самоуправления муниципальных образований </w:t>
      </w:r>
      <w:proofErr w:type="spellStart"/>
      <w:r w:rsidR="00875020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875020" w:rsidRPr="00875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(далее – ОМСУ), иными организациями и гражданами.</w:t>
      </w:r>
    </w:p>
    <w:p w:rsidR="00875020" w:rsidRPr="00875020" w:rsidRDefault="00875020" w:rsidP="00875020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75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Основной целью деятельности </w:t>
      </w:r>
      <w:r w:rsidR="00772FB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75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правления является </w:t>
      </w:r>
      <w:r w:rsidRPr="008750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обеспечение долгосрочной сбалансированности и устойчивости бюджетной системы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Боготольского</w:t>
      </w:r>
      <w:proofErr w:type="spellEnd"/>
      <w:r w:rsidRPr="00875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Pr="008750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D862DA" w:rsidRPr="00D862DA" w:rsidRDefault="00D862DA" w:rsidP="00D862D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50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задачи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>– это  обеспечение проведения и реализации единой финансовой бюджетной и налоговой политики в районе, формирование проект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районного </w:t>
      </w: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бюджета, ведение бюджетного учета и формирование отчетности об исполнении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районного  </w:t>
      </w: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и консолидированного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5F6A03" w:rsidRDefault="00D862DA" w:rsidP="005F6A0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E6347F">
        <w:rPr>
          <w:rFonts w:ascii="Times New Roman" w:eastAsiaTheme="minorHAnsi" w:hAnsi="Times New Roman" w:cs="Times New Roman"/>
          <w:sz w:val="28"/>
          <w:szCs w:val="28"/>
          <w:lang w:eastAsia="en-US"/>
        </w:rPr>
        <w:t>В 20</w:t>
      </w:r>
      <w:r w:rsidR="00A067B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65C8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634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ф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ормирование и исполнение </w:t>
      </w:r>
      <w:r w:rsidR="00E6347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районного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осуществлялось в соответствии с федеральным и краевым законодательством, нормативными актами местного уровня, едиными </w:t>
      </w:r>
      <w:r w:rsidR="00E97344" w:rsidRPr="00FF50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правилами. </w:t>
      </w:r>
    </w:p>
    <w:p w:rsid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Управлением подготовлено </w:t>
      </w:r>
      <w:r w:rsidR="006415C1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</w:t>
      </w:r>
      <w:r w:rsidR="00A32157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решений </w:t>
      </w:r>
      <w:proofErr w:type="spellStart"/>
      <w:r w:rsidR="00A32157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A32157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районного Совета депутатов</w:t>
      </w:r>
      <w:r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65C84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</w:t>
      </w:r>
      <w:r w:rsidR="00065C84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постановлений администрации </w:t>
      </w:r>
      <w:proofErr w:type="spellStart"/>
      <w:r w:rsidR="00A32157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A32157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района, регулирующих вопросы планирован</w:t>
      </w:r>
      <w:r w:rsidR="007A5A4D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ия и исполнения бюджета. </w:t>
      </w:r>
      <w:r w:rsidR="007A5A4D" w:rsidRPr="006415C1">
        <w:rPr>
          <w:rFonts w:ascii="Times New Roman" w:eastAsiaTheme="minorHAnsi" w:hAnsi="Times New Roman" w:cs="Times New Roman"/>
          <w:sz w:val="28"/>
          <w:szCs w:val="28"/>
          <w:lang w:eastAsia="en-US"/>
        </w:rPr>
        <w:t>Издан</w:t>
      </w:r>
      <w:r w:rsidR="006415C1" w:rsidRPr="006415C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D2829" w:rsidRPr="00641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5C84">
        <w:rPr>
          <w:rFonts w:ascii="Times New Roman" w:eastAsiaTheme="minorHAnsi" w:hAnsi="Times New Roman" w:cs="Times New Roman"/>
          <w:sz w:val="28"/>
          <w:szCs w:val="28"/>
          <w:lang w:eastAsia="en-US"/>
        </w:rPr>
        <w:t>58</w:t>
      </w:r>
      <w:r w:rsidR="007A5A4D" w:rsidRPr="00641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</w:t>
      </w:r>
      <w:r w:rsidR="00065C84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641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7065D" w:rsidRPr="006415C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6415C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правления</w:t>
      </w:r>
      <w:r w:rsidR="00EF4CD1" w:rsidRPr="00641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263642" w:rsidRPr="00641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4CD1" w:rsidRPr="006415C1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</w:t>
      </w:r>
      <w:r w:rsidR="00EF4CD1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процесса района.</w:t>
      </w:r>
    </w:p>
    <w:p w:rsidR="00C8296E" w:rsidRPr="00E97344" w:rsidRDefault="00C8296E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Своевременно и в полном объеме составлены и предоставлены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районный Совет депутатов отчеты об исполнении районного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бюджета за 1</w:t>
      </w:r>
      <w:r w:rsidR="00430C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квартал, полугодие и 9 месяцев 20</w:t>
      </w:r>
      <w:r w:rsidR="00A067B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65C8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 К отчетам об исполнении бюджета были подготовлены пояснительные записки.</w:t>
      </w:r>
    </w:p>
    <w:p w:rsidR="008459C9" w:rsidRDefault="005F6A03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6A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целях обеспечения скоординированных действий всех участников бюджетного процесса в решении поставленных задач</w:t>
      </w:r>
      <w:r w:rsidRPr="005F6A0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F6A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Pr="005F6A0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F6A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</w:t>
      </w:r>
      <w:r w:rsidR="00A067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065C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Pr="005F6A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году</w:t>
      </w:r>
      <w:r w:rsidRPr="005F6A0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772F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Pr="005F6A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правлением </w:t>
      </w:r>
      <w:r w:rsidRPr="005F6A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осуществлялись реализация и мониторинг выполнения Плана мероприятий, направленных на увеличение роста доходов, </w:t>
      </w:r>
      <w:r w:rsidR="00BF457F" w:rsidRPr="00BF457F">
        <w:rPr>
          <w:rFonts w:ascii="Times New Roman" w:eastAsia="Times New Roman" w:hAnsi="Times New Roman" w:cs="Times New Roman"/>
          <w:sz w:val="28"/>
          <w:szCs w:val="28"/>
        </w:rPr>
        <w:t xml:space="preserve">повышению эффективности расходов </w:t>
      </w:r>
      <w:r w:rsidRPr="005F6A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совершенствование долговой политики консолидированного бюджета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Pr="005F6A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на 20</w:t>
      </w:r>
      <w:r w:rsidR="00A067B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65C8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F6A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год, утвержденного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proofErr w:type="spellStart"/>
      <w:r w:rsidR="00A32157" w:rsidRPr="00A30F75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="00E97344" w:rsidRPr="00A30F75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proofErr w:type="spellEnd"/>
      <w:r w:rsidR="00E97344" w:rsidRPr="00A30F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5267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от </w:t>
      </w:r>
      <w:r w:rsidR="00065C84">
        <w:rPr>
          <w:rFonts w:ascii="Times New Roman" w:eastAsiaTheme="minorHAnsi" w:hAnsi="Times New Roman" w:cs="Times New Roman"/>
          <w:sz w:val="28"/>
          <w:szCs w:val="28"/>
          <w:lang w:eastAsia="en-US"/>
        </w:rPr>
        <w:t>31.01.2023</w:t>
      </w:r>
      <w:r w:rsidR="00A30F75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8296E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№ </w:t>
      </w:r>
      <w:r w:rsidR="00065C84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AA528E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A528E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97344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spellEnd"/>
      <w:r w:rsidR="00E97344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которым составлялся отчёт о ходе</w:t>
      </w:r>
      <w:r w:rsidR="00E97344" w:rsidRPr="00381E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выполнения</w:t>
      </w:r>
      <w:r w:rsid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1</w:t>
      </w:r>
      <w:r w:rsidR="00ED63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квартал, полугодие, 9 месяцев и за 20</w:t>
      </w:r>
      <w:r w:rsidR="00957E6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65C8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 в</w:t>
      </w:r>
      <w:r w:rsidR="008613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целом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706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5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D77CFC" w:rsidRPr="00957E68" w:rsidRDefault="008459C9" w:rsidP="00AE5B57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</w:t>
      </w:r>
      <w:proofErr w:type="spellStart"/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  <w:proofErr w:type="spellStart"/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высокодотационный</w:t>
      </w:r>
      <w:proofErr w:type="spellEnd"/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 соответствии с Бюджетным кодексом ежегодно </w:t>
      </w:r>
      <w:r w:rsidR="00E97344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</w:t>
      </w:r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E97344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D7102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</w:t>
      </w:r>
      <w:r w:rsidR="00E97344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кого</w:t>
      </w:r>
      <w:proofErr w:type="spellEnd"/>
      <w:r w:rsidR="00E97344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E97344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одпис</w:t>
      </w:r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>ывает</w:t>
      </w:r>
      <w:r w:rsidR="00E97344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министерством финансов </w:t>
      </w:r>
      <w:r w:rsidR="003D7102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Красноярс</w:t>
      </w:r>
      <w:r w:rsidR="00E97344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кого края Соглашение о мерах по повышению эффективности использования бюджетных средств и увеличению поступлений налоговых и неналоговых доходов</w:t>
      </w:r>
      <w:r w:rsidR="003D7102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бюджета.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финансов проводит мониторинг исполнения соглашения по отчетам, предоставляемым Управлением и по итогам </w:t>
      </w:r>
      <w:r w:rsidR="00E97344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957E6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65C8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57E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</w:t>
      </w:r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E97344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администрацией </w:t>
      </w:r>
      <w:proofErr w:type="spellStart"/>
      <w:r w:rsidR="003D7102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="00E97344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proofErr w:type="spellEnd"/>
      <w:r w:rsidR="00E97344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все условия Соглашения выполнены</w:t>
      </w:r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AE5B57" w:rsidRPr="001C0B8D" w:rsidRDefault="00AE5B57" w:rsidP="00AE5B57">
      <w:pPr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1C0B8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Доходы:</w:t>
      </w:r>
    </w:p>
    <w:p w:rsidR="00971E49" w:rsidRPr="001C0B8D" w:rsidRDefault="00971E49" w:rsidP="00971E49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отчетного года Управлением ежемесячно проводился мониторинг поступления налогов в консолидированный бюджет </w:t>
      </w:r>
      <w:proofErr w:type="spellStart"/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района. </w:t>
      </w:r>
    </w:p>
    <w:p w:rsidR="00BE0D17" w:rsidRPr="001C0B8D" w:rsidRDefault="00BE0D17" w:rsidP="00BE0D17">
      <w:pPr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повышения собираемости платежей и взыскания недоимки, </w:t>
      </w:r>
      <w:r w:rsidR="00772FBB" w:rsidRPr="001C0B8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C0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правлением доводится информация Главам сельских Советов о сложившейся задолженности по налогам и сборам, предоставленная Межрайонной инспекцией ФНС России № </w:t>
      </w:r>
      <w:r w:rsidR="00082338" w:rsidRPr="001C0B8D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1C0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Красноярскому краю, для проведения  разъяснительной работы с физическими лицами, имеющими задолженность, а также с налогоплательщиками, работающими на территории поселения по уменьшению недоимки по налогам, сборам и увеличению доходной базы сельсовета, а также для выявления физических лиц выбывших (умерших) и не проживающих на территории поселения и предоставления списка указанных лиц в налоговый орган, для проведения дальнейшей работы и принятию соответствующих мер по устранению задолженности.</w:t>
      </w:r>
    </w:p>
    <w:p w:rsidR="000D65EF" w:rsidRPr="001C0B8D" w:rsidRDefault="002C41AB" w:rsidP="002C41A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</w:t>
      </w:r>
      <w:r w:rsidR="00BE0D17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Одним из важнейших факторов пополнения доходной части бюджета является работа администрации </w:t>
      </w:r>
      <w:proofErr w:type="spellStart"/>
      <w:r w:rsidR="00BE0D17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BE0D17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и  ИФНС России № </w:t>
      </w:r>
      <w:r w:rsidR="00082338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17</w:t>
      </w:r>
      <w:r w:rsidR="00BE0D17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Красноярскому краю, обеспечивающая полноту сбора налогов и их своевременное поступление в бюджет. В соответствии </w:t>
      </w:r>
      <w:r w:rsidR="000D65EF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proofErr w:type="spellStart"/>
      <w:r w:rsidR="00745CCA" w:rsidRPr="001C0B8D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745CCA" w:rsidRPr="001C0B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13F0" w:rsidRPr="001C0B8D">
        <w:rPr>
          <w:rFonts w:ascii="Times New Roman" w:eastAsia="Times New Roman" w:hAnsi="Times New Roman" w:cs="Times New Roman"/>
          <w:sz w:val="28"/>
          <w:szCs w:val="28"/>
        </w:rPr>
        <w:t xml:space="preserve"> 3.1.5</w:t>
      </w:r>
      <w:r w:rsidR="00745CCA" w:rsidRPr="001C0B8D">
        <w:rPr>
          <w:rFonts w:ascii="Times New Roman" w:eastAsia="Times New Roman" w:hAnsi="Times New Roman" w:cs="Times New Roman"/>
          <w:sz w:val="28"/>
          <w:szCs w:val="28"/>
        </w:rPr>
        <w:t xml:space="preserve">  п.</w:t>
      </w:r>
      <w:r w:rsidR="00DE13F0" w:rsidRPr="001C0B8D">
        <w:rPr>
          <w:rFonts w:ascii="Times New Roman" w:eastAsia="Times New Roman" w:hAnsi="Times New Roman" w:cs="Times New Roman"/>
          <w:sz w:val="28"/>
          <w:szCs w:val="28"/>
        </w:rPr>
        <w:t xml:space="preserve"> 3.1</w:t>
      </w:r>
      <w:r w:rsidR="00745CCA" w:rsidRPr="001C0B8D">
        <w:rPr>
          <w:rFonts w:ascii="Times New Roman" w:eastAsia="Times New Roman" w:hAnsi="Times New Roman" w:cs="Times New Roman"/>
          <w:sz w:val="28"/>
          <w:szCs w:val="28"/>
        </w:rPr>
        <w:t xml:space="preserve"> Плана мероприятий по мобилизации доходов и наращиванию налогового потенциала Красноярского края на 202</w:t>
      </w:r>
      <w:r w:rsidR="001C0B8D" w:rsidRPr="001C0B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5CCA" w:rsidRPr="001C0B8D">
        <w:rPr>
          <w:rFonts w:ascii="Times New Roman" w:eastAsia="Times New Roman" w:hAnsi="Times New Roman" w:cs="Times New Roman"/>
          <w:sz w:val="28"/>
          <w:szCs w:val="28"/>
        </w:rPr>
        <w:t xml:space="preserve"> год, предусмотренного протоколом заседания  межведомственной  комиссии № </w:t>
      </w:r>
      <w:r w:rsidR="001C0B8D" w:rsidRPr="001C0B8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45CCA" w:rsidRPr="001C0B8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C5683" w:rsidRPr="001C0B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0B8D" w:rsidRPr="001C0B8D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5CCA" w:rsidRPr="001C0B8D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BC5683" w:rsidRPr="001C0B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0B8D" w:rsidRPr="001C0B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5CCA" w:rsidRPr="001C0B8D">
        <w:rPr>
          <w:rFonts w:ascii="Times New Roman" w:eastAsia="Times New Roman" w:hAnsi="Times New Roman" w:cs="Times New Roman"/>
          <w:sz w:val="28"/>
          <w:szCs w:val="28"/>
        </w:rPr>
        <w:t xml:space="preserve"> и с правилами 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 Правительства  Российской  Федерации 12.08.2004 года  № 410, </w:t>
      </w:r>
      <w:r w:rsidR="000D65EF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налоговым органом представлена информация о задолженности по имущественным налогам сотрудников администрации </w:t>
      </w:r>
      <w:proofErr w:type="spellStart"/>
      <w:r w:rsidR="000D65EF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0D65EF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745CC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</w:t>
      </w:r>
      <w:r w:rsidR="00745CCA" w:rsidRPr="001C0B8D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задолженности по налогоплательщикам, имеющим задолженность по имущественным налогам в бюджеты различных уровней  на территории </w:t>
      </w:r>
      <w:proofErr w:type="spellStart"/>
      <w:r w:rsidR="00745CCA" w:rsidRPr="001C0B8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745CCA" w:rsidRPr="001C0B8D">
        <w:rPr>
          <w:rFonts w:ascii="Times New Roman" w:eastAsia="Times New Roman" w:hAnsi="Times New Roman" w:cs="Times New Roman"/>
          <w:sz w:val="28"/>
          <w:szCs w:val="28"/>
        </w:rPr>
        <w:t xml:space="preserve">  района</w:t>
      </w:r>
      <w:r w:rsidR="000D65EF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</w:p>
    <w:p w:rsidR="001F6828" w:rsidRPr="001C0B8D" w:rsidRDefault="002C41AB" w:rsidP="002C41A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BE0D17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целью снижения задолженности по налогам и сборам в консолидированный бюджет края проведена работа Главами сельсоветов, руководителями структурных подразделений администрации района, подведомственных учреждений по предоставленным спискам. </w:t>
      </w:r>
    </w:p>
    <w:p w:rsidR="001F6828" w:rsidRPr="00EC6C8A" w:rsidRDefault="002C41AB" w:rsidP="002C41A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1F6828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проводится работа с крупнейшими должниками по выявлению причин образования недоимки по налогам и перспективам ее погашения. Меры взыскания применяются в полном объеме, в соответствии с Налоговым кодексом РФ (по данным налогового органа). В 20</w:t>
      </w:r>
      <w:r w:rsidR="00EC6C8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C0B8D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C6C8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6828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году Администрацией </w:t>
      </w:r>
      <w:proofErr w:type="spellStart"/>
      <w:r w:rsidR="001F6828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1F6828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с целью снижения недоимки по налогам и сборам в консолидированный бюджет края на уровне главы района проведено 4 заседания межведомственной комиссии по урегулированию платежей в бюджет, внебюджетные фонды на территории </w:t>
      </w:r>
      <w:proofErr w:type="spellStart"/>
      <w:r w:rsidR="001F6828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1F6828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  <w:r w:rsidR="00EC6C8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участием</w:t>
      </w:r>
      <w:r w:rsidR="00EC6C8A" w:rsidRPr="001C0B8D">
        <w:rPr>
          <w:rFonts w:ascii="Times New Roman" w:hAnsi="Times New Roman"/>
          <w:sz w:val="28"/>
          <w:szCs w:val="28"/>
        </w:rPr>
        <w:t xml:space="preserve"> Прокур</w:t>
      </w:r>
      <w:r w:rsidR="00772FBB" w:rsidRPr="001C0B8D">
        <w:rPr>
          <w:rFonts w:ascii="Times New Roman" w:hAnsi="Times New Roman"/>
          <w:sz w:val="28"/>
          <w:szCs w:val="28"/>
        </w:rPr>
        <w:t>атуры</w:t>
      </w:r>
      <w:r w:rsidR="00EC6C8A" w:rsidRPr="001C0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C8A" w:rsidRPr="001C0B8D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EC6C8A" w:rsidRPr="001C0B8D">
        <w:rPr>
          <w:rFonts w:ascii="Times New Roman" w:hAnsi="Times New Roman"/>
          <w:sz w:val="28"/>
          <w:szCs w:val="28"/>
        </w:rPr>
        <w:t xml:space="preserve"> района, представителей Федеральной налоговой службы</w:t>
      </w:r>
      <w:r w:rsidR="001F6828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руководителей структурных подразделений Администрации </w:t>
      </w:r>
      <w:proofErr w:type="spellStart"/>
      <w:r w:rsidR="001F6828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1F6828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района. По результатам работы комиссии снижена задолженность по налогам, сборам и иным обязательным платежам на сумму </w:t>
      </w:r>
      <w:r w:rsidR="001C0B8D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3311,03</w:t>
      </w:r>
      <w:r w:rsidR="00116404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6828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</w:t>
      </w:r>
    </w:p>
    <w:p w:rsidR="00E97344" w:rsidRPr="00E97344" w:rsidRDefault="00F977EB" w:rsidP="002C41A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E9734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</w:t>
      </w:r>
      <w:r w:rsidR="00BA1B34" w:rsidRPr="00BA1B3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65C8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9734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в </w:t>
      </w:r>
      <w:r w:rsidR="00E337F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консолидированный</w:t>
      </w:r>
      <w:r w:rsidR="00E9734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 района поступило </w:t>
      </w:r>
      <w:r w:rsidR="00185A8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доходов </w:t>
      </w:r>
      <w:r w:rsidR="00065C84">
        <w:rPr>
          <w:rFonts w:ascii="Times New Roman" w:eastAsiaTheme="minorHAnsi" w:hAnsi="Times New Roman" w:cs="Times New Roman"/>
          <w:sz w:val="28"/>
          <w:szCs w:val="28"/>
          <w:lang w:eastAsia="en-US"/>
        </w:rPr>
        <w:t>794,7</w:t>
      </w:r>
      <w:r w:rsidR="00E9734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85A8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</w:t>
      </w:r>
      <w:r w:rsidR="00E9734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рублей при уточнённом плане </w:t>
      </w:r>
      <w:r w:rsidR="00065C84">
        <w:rPr>
          <w:rFonts w:ascii="Times New Roman" w:eastAsiaTheme="minorHAnsi" w:hAnsi="Times New Roman" w:cs="Times New Roman"/>
          <w:sz w:val="28"/>
          <w:szCs w:val="28"/>
          <w:lang w:eastAsia="en-US"/>
        </w:rPr>
        <w:t>796,9</w:t>
      </w:r>
      <w:r w:rsidR="00185A8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</w:t>
      </w:r>
      <w:r w:rsidR="00E9734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 Доходы </w:t>
      </w:r>
      <w:r w:rsidR="002C41AB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</w:t>
      </w:r>
      <w:r w:rsidR="00E9734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ного бюджета в целом выполнены на </w:t>
      </w:r>
      <w:r w:rsidR="00082338">
        <w:rPr>
          <w:rFonts w:ascii="Times New Roman" w:eastAsiaTheme="minorHAnsi" w:hAnsi="Times New Roman" w:cs="Times New Roman"/>
          <w:sz w:val="28"/>
          <w:szCs w:val="28"/>
          <w:lang w:eastAsia="en-US"/>
        </w:rPr>
        <w:t>99,</w:t>
      </w:r>
      <w:r w:rsidR="00065C8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BE3BA5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>%.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97344" w:rsidRPr="00F2248C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Основным источником поступлений остаются безвозмездные перечисления из краевого бюджета, доля которых в общем объеме поступлений составила за отчётный период </w:t>
      </w:r>
      <w:r w:rsidR="009948BD">
        <w:rPr>
          <w:rFonts w:ascii="Times New Roman" w:eastAsiaTheme="minorHAnsi" w:hAnsi="Times New Roman" w:cs="Times New Roman"/>
          <w:sz w:val="28"/>
          <w:szCs w:val="28"/>
          <w:lang w:eastAsia="en-US"/>
        </w:rPr>
        <w:t>93,</w:t>
      </w:r>
      <w:r w:rsidR="008570D3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E90375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%. За 20</w:t>
      </w:r>
      <w:r w:rsidR="00957E6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570D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межбюджетных трансфертов из </w:t>
      </w:r>
      <w:r w:rsidR="00772FBB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r w:rsidR="00772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краевого</w:t>
      </w:r>
      <w:r w:rsidR="00F2248C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 w:rsidR="00F2248C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</w:t>
      </w:r>
      <w:r w:rsidR="00772FBB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ступил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 сумме </w:t>
      </w:r>
      <w:r w:rsidR="008570D3">
        <w:rPr>
          <w:rFonts w:ascii="Times New Roman" w:eastAsiaTheme="minorHAnsi" w:hAnsi="Times New Roman" w:cs="Times New Roman"/>
          <w:sz w:val="28"/>
          <w:szCs w:val="28"/>
          <w:lang w:eastAsia="en-US"/>
        </w:rPr>
        <w:t>745,1</w:t>
      </w:r>
      <w:r w:rsidR="00957E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млн. рублей при годовом плане </w:t>
      </w:r>
      <w:r w:rsidR="008570D3">
        <w:rPr>
          <w:rFonts w:ascii="Times New Roman" w:eastAsiaTheme="minorHAnsi" w:hAnsi="Times New Roman" w:cs="Times New Roman"/>
          <w:sz w:val="28"/>
          <w:szCs w:val="28"/>
          <w:lang w:eastAsia="en-US"/>
        </w:rPr>
        <w:t>746,8</w:t>
      </w:r>
      <w:r w:rsidR="00073066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млн. рублей. </w:t>
      </w:r>
    </w:p>
    <w:p w:rsidR="00D77CFC" w:rsidRPr="0083038B" w:rsidRDefault="00E97344" w:rsidP="0083038B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собственных налоговых и неналоговых доходов в общей сумме доходов составила </w:t>
      </w:r>
      <w:r w:rsidR="008570D3">
        <w:rPr>
          <w:rFonts w:ascii="Times New Roman" w:eastAsiaTheme="minorHAnsi" w:hAnsi="Times New Roman" w:cs="Times New Roman"/>
          <w:sz w:val="28"/>
          <w:szCs w:val="28"/>
          <w:lang w:eastAsia="en-US"/>
        </w:rPr>
        <w:t>6,2</w:t>
      </w:r>
      <w:r w:rsidR="008C259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%.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Уточнённый план по сбору собственных налоговых и неналоговых доходов в местный бюджет обеспечен на </w:t>
      </w:r>
      <w:r w:rsidR="008570D3">
        <w:rPr>
          <w:rFonts w:ascii="Times New Roman" w:eastAsiaTheme="minorHAnsi" w:hAnsi="Times New Roman" w:cs="Times New Roman"/>
          <w:sz w:val="28"/>
          <w:szCs w:val="28"/>
          <w:lang w:eastAsia="en-US"/>
        </w:rPr>
        <w:t>99</w:t>
      </w:r>
      <w:r w:rsidR="00A16FF6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При плане </w:t>
      </w:r>
      <w:r w:rsidR="00073066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570D3">
        <w:rPr>
          <w:rFonts w:ascii="Times New Roman" w:eastAsiaTheme="minorHAnsi" w:hAnsi="Times New Roman" w:cs="Times New Roman"/>
          <w:sz w:val="28"/>
          <w:szCs w:val="28"/>
          <w:lang w:eastAsia="en-US"/>
        </w:rPr>
        <w:t>50,1</w:t>
      </w:r>
      <w:r w:rsidR="00073066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 получено </w:t>
      </w:r>
      <w:r w:rsidR="00A16FF6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570D3">
        <w:rPr>
          <w:rFonts w:ascii="Times New Roman" w:eastAsiaTheme="minorHAnsi" w:hAnsi="Times New Roman" w:cs="Times New Roman"/>
          <w:sz w:val="28"/>
          <w:szCs w:val="28"/>
          <w:lang w:eastAsia="en-US"/>
        </w:rPr>
        <w:t>49,6</w:t>
      </w:r>
      <w:r w:rsidR="00A16FF6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рублей. </w:t>
      </w:r>
    </w:p>
    <w:p w:rsidR="00E97344" w:rsidRPr="00F2248C" w:rsidRDefault="00E97344" w:rsidP="008B796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248C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Расходы: </w:t>
      </w:r>
    </w:p>
    <w:p w:rsidR="00E97344" w:rsidRPr="00F2248C" w:rsidRDefault="00F2248C" w:rsidP="00AC2AE7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</w:t>
      </w:r>
      <w:proofErr w:type="spellStart"/>
      <w:r w:rsidR="00AC2AE7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proofErr w:type="spellEnd"/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на 20</w:t>
      </w:r>
      <w:r w:rsidR="00877D8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570D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был разработан в соответствии с Бюджетным посланием Президента Российской Федерации, исходя из параметров прогноза социально-экономического развития </w:t>
      </w:r>
      <w:proofErr w:type="spellStart"/>
      <w:r w:rsidR="00AC2AE7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proofErr w:type="spellEnd"/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на 20</w:t>
      </w:r>
      <w:r w:rsidR="00877D8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570D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</w:t>
      </w:r>
      <w:r w:rsidR="00AC2AE7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плановый период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основных направлений налоговой и бюджетной политики </w:t>
      </w:r>
      <w:proofErr w:type="spellStart"/>
      <w:r w:rsidR="00AC2AE7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proofErr w:type="spellEnd"/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на 20</w:t>
      </w:r>
      <w:r w:rsidR="00877D8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5316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5A0BC3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плановый период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, оценки ожидаемого исполнения за 20</w:t>
      </w:r>
      <w:r w:rsidR="006122E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5316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год, с учетом темпов инфляции.</w:t>
      </w:r>
    </w:p>
    <w:p w:rsidR="00E97344" w:rsidRPr="00F2248C" w:rsidRDefault="00E97344" w:rsidP="00E3656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Управлением своевременно составлена и утверждена сводная бюджетная роспись по </w:t>
      </w:r>
      <w:r w:rsidR="00F5316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691F79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4C09A5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бюджетополучател</w:t>
      </w:r>
      <w:r w:rsidR="00691F79">
        <w:rPr>
          <w:rFonts w:ascii="Times New Roman" w:eastAsiaTheme="minorHAnsi" w:hAnsi="Times New Roman" w:cs="Times New Roman"/>
          <w:sz w:val="28"/>
          <w:szCs w:val="28"/>
          <w:lang w:eastAsia="en-US"/>
        </w:rPr>
        <w:t>ям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кассовый план на 20</w:t>
      </w:r>
      <w:r w:rsidR="00877D8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5316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год. </w:t>
      </w:r>
    </w:p>
    <w:p w:rsidR="00E97344" w:rsidRPr="00F2248C" w:rsidRDefault="00E97344" w:rsidP="00A959E3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параметры  </w:t>
      </w:r>
      <w:r w:rsidR="0094466C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консолидированного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r w:rsidR="00A959E3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  <w:r w:rsidR="007578CD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расходам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</w:t>
      </w:r>
      <w:r w:rsidR="0037449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5316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B607D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</w:t>
      </w:r>
      <w:r w:rsidR="005A0BC3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составили</w:t>
      </w:r>
      <w:r w:rsidR="007578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план - </w:t>
      </w:r>
      <w:r w:rsidR="005A0BC3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5B33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316C">
        <w:rPr>
          <w:rFonts w:ascii="Times New Roman" w:eastAsiaTheme="minorHAnsi" w:hAnsi="Times New Roman" w:cs="Times New Roman"/>
          <w:sz w:val="28"/>
          <w:szCs w:val="28"/>
          <w:lang w:eastAsia="en-US"/>
        </w:rPr>
        <w:t>808,8</w:t>
      </w:r>
      <w:r w:rsidR="00A959E3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. рублей</w:t>
      </w:r>
      <w:r w:rsidR="007578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исполнение – </w:t>
      </w:r>
      <w:r w:rsidR="00F5316C">
        <w:rPr>
          <w:rFonts w:ascii="Times New Roman" w:eastAsiaTheme="minorHAnsi" w:hAnsi="Times New Roman" w:cs="Times New Roman"/>
          <w:sz w:val="28"/>
          <w:szCs w:val="28"/>
          <w:lang w:eastAsia="en-US"/>
        </w:rPr>
        <w:t>801,7</w:t>
      </w:r>
      <w:r w:rsidR="007578CD" w:rsidRPr="007578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78CD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млн. рублей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E97344" w:rsidRPr="00F31F15" w:rsidRDefault="00E97344" w:rsidP="00163F9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Годовой уточненный план по расходам консолидированного бюджета на 20</w:t>
      </w:r>
      <w:r w:rsidR="0037449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531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 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 исполнен на </w:t>
      </w:r>
      <w:r w:rsidR="00F5316C">
        <w:rPr>
          <w:rFonts w:ascii="Times New Roman" w:eastAsiaTheme="minorHAnsi" w:hAnsi="Times New Roman" w:cs="Times New Roman"/>
          <w:sz w:val="28"/>
          <w:szCs w:val="28"/>
          <w:lang w:eastAsia="en-US"/>
        </w:rPr>
        <w:t>99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%, в том числе по </w:t>
      </w:r>
      <w:r w:rsidR="00163F97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ому бюджету— на </w:t>
      </w:r>
      <w:r w:rsidR="00F5316C">
        <w:rPr>
          <w:rFonts w:ascii="Times New Roman" w:eastAsiaTheme="minorHAnsi" w:hAnsi="Times New Roman" w:cs="Times New Roman"/>
          <w:sz w:val="28"/>
          <w:szCs w:val="28"/>
          <w:lang w:eastAsia="en-US"/>
        </w:rPr>
        <w:t>99,2</w:t>
      </w:r>
      <w:r w:rsidR="00086B0C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%, по бюджетам поселений — на </w:t>
      </w:r>
      <w:r w:rsidR="00F5316C">
        <w:rPr>
          <w:rFonts w:ascii="Times New Roman" w:eastAsiaTheme="minorHAnsi" w:hAnsi="Times New Roman" w:cs="Times New Roman"/>
          <w:sz w:val="28"/>
          <w:szCs w:val="28"/>
          <w:lang w:eastAsia="en-US"/>
        </w:rPr>
        <w:t>99,1</w:t>
      </w:r>
      <w:r w:rsidR="001768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</w:t>
      </w:r>
    </w:p>
    <w:p w:rsidR="00E97344" w:rsidRPr="006F2F98" w:rsidRDefault="0094466C" w:rsidP="00163F9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 районного бюджета за</w:t>
      </w:r>
      <w:r w:rsidR="00163F97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374496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834D6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97344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исполнены в сумме </w:t>
      </w:r>
      <w:r w:rsidR="006F2F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823,9 </w:t>
      </w:r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млн. </w:t>
      </w:r>
      <w:proofErr w:type="gramStart"/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</w:t>
      </w:r>
      <w:proofErr w:type="gramEnd"/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по разделам</w:t>
      </w:r>
      <w:r w:rsidR="00E97344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proofErr w:type="gramStart"/>
      <w:r w:rsidR="00E36566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«Общегосударственные вопросы» - </w:t>
      </w:r>
      <w:r w:rsidR="0044188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98,</w:t>
      </w:r>
      <w:r w:rsidR="006F2F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70532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6566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% (</w:t>
      </w:r>
      <w:r w:rsidR="006F2F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89,6</w:t>
      </w:r>
      <w:r w:rsidR="00F31F15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6566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млн. рублей), </w:t>
      </w:r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«Национальная экономика» - </w:t>
      </w:r>
      <w:r w:rsidR="006F2F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99,8</w:t>
      </w:r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% (</w:t>
      </w:r>
      <w:r w:rsidR="006F2F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64,3</w:t>
      </w:r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рублей), «</w:t>
      </w:r>
      <w:proofErr w:type="spellStart"/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</w:t>
      </w:r>
      <w:proofErr w:type="spellEnd"/>
      <w:r w:rsidR="00D36FF7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коммунальное хозяйство» - </w:t>
      </w:r>
      <w:r w:rsidR="006F2F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99,3</w:t>
      </w:r>
      <w:r w:rsidR="00070532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% (</w:t>
      </w:r>
      <w:r w:rsidR="006F2F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45,0</w:t>
      </w:r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рублей), </w:t>
      </w:r>
      <w:r w:rsidR="00E97344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«Образование» - </w:t>
      </w:r>
      <w:r w:rsidR="006F2F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99,4</w:t>
      </w:r>
      <w:r w:rsidR="006C076D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6F2F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394,2</w:t>
      </w:r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рублей)</w:t>
      </w:r>
      <w:r w:rsidR="00E97344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«Социальная политика» - </w:t>
      </w:r>
      <w:r w:rsidR="006F2F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95,1</w:t>
      </w:r>
      <w:r w:rsidR="00D903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6F2F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22,4</w:t>
      </w:r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рублей), «Культура, кинематография» </w:t>
      </w:r>
      <w:r w:rsidR="00E36566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D903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2F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99,7</w:t>
      </w:r>
      <w:r w:rsidR="00070532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="00E97344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6566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6F2F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90,3</w:t>
      </w:r>
      <w:r w:rsidR="00E36566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рублей), «Физкультура и спорт – </w:t>
      </w:r>
      <w:r w:rsidR="00D903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100 </w:t>
      </w:r>
      <w:r w:rsidR="00E36566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</w:t>
      </w:r>
      <w:r w:rsidR="000E343D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6F2F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7,3</w:t>
      </w:r>
      <w:r w:rsidR="00E36566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</w:t>
      </w:r>
      <w:r w:rsidR="00AF35BB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E97344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BE3751" w:rsidRPr="00E61AD2" w:rsidRDefault="00DC7F0E" w:rsidP="00163F9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Межбюджетные трансферты в 202</w:t>
      </w:r>
      <w:r w:rsidR="006F2F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E3751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из </w:t>
      </w:r>
      <w:r w:rsidR="00AD2E10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районного бюджета </w:t>
      </w:r>
      <w:r w:rsidR="00BE3751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бюджеты поселений были предоставлены в сумме </w:t>
      </w:r>
      <w:r w:rsidR="006F2F98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97,2</w:t>
      </w:r>
      <w:r w:rsidR="00361AC1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3751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млн. рублей, что составляет </w:t>
      </w:r>
      <w:r w:rsidR="00CD08AC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100</w:t>
      </w:r>
      <w:r w:rsidR="00765480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3751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</w:t>
      </w:r>
      <w:r w:rsidR="00475163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плановых </w:t>
      </w:r>
      <w:r w:rsidR="00BE3751" w:rsidRPr="006F2F9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расходов.</w:t>
      </w:r>
    </w:p>
    <w:p w:rsidR="00E97344" w:rsidRPr="00E61AD2" w:rsidRDefault="00E97344" w:rsidP="00C37B1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AD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первоочередном порядке</w:t>
      </w:r>
      <w:r w:rsidR="00C37B17" w:rsidRPr="00E61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A0BC3" w:rsidRPr="00E61AD2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61AD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правлением финансировались расходы на выплату заработной платы, обеспечение мер социальной поддержки работников бюджетных учреждений, питание, на оплату коммунальных услуг, предоставление межбюджетных трансфертов сельским поселениям. В результате в районе отсутствует задолженность по всем вышеперечисленным статьям бюджетной классификации.</w:t>
      </w:r>
    </w:p>
    <w:p w:rsidR="00D1305C" w:rsidRPr="00684764" w:rsidRDefault="00D1305C" w:rsidP="00D13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64">
        <w:rPr>
          <w:rFonts w:ascii="Times New Roman" w:hAnsi="Times New Roman" w:cs="Times New Roman"/>
          <w:sz w:val="28"/>
          <w:szCs w:val="28"/>
        </w:rPr>
        <w:t>За период 20</w:t>
      </w:r>
      <w:r w:rsidR="00C1073B">
        <w:rPr>
          <w:rFonts w:ascii="Times New Roman" w:hAnsi="Times New Roman" w:cs="Times New Roman"/>
          <w:sz w:val="28"/>
          <w:szCs w:val="28"/>
        </w:rPr>
        <w:t>2</w:t>
      </w:r>
      <w:r w:rsidR="006A05E9">
        <w:rPr>
          <w:rFonts w:ascii="Times New Roman" w:hAnsi="Times New Roman" w:cs="Times New Roman"/>
          <w:sz w:val="28"/>
          <w:szCs w:val="28"/>
        </w:rPr>
        <w:t>3</w:t>
      </w:r>
      <w:r w:rsidRPr="00684764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5A0BC3" w:rsidRPr="00684764">
        <w:rPr>
          <w:rFonts w:ascii="Times New Roman" w:hAnsi="Times New Roman" w:cs="Times New Roman"/>
          <w:sz w:val="28"/>
          <w:szCs w:val="28"/>
        </w:rPr>
        <w:t>У</w:t>
      </w:r>
      <w:r w:rsidRPr="00684764">
        <w:rPr>
          <w:rFonts w:ascii="Times New Roman" w:hAnsi="Times New Roman" w:cs="Times New Roman"/>
          <w:sz w:val="28"/>
          <w:szCs w:val="28"/>
        </w:rPr>
        <w:t xml:space="preserve">правлением сформировано и направлено в различные министерства и ведомства более </w:t>
      </w:r>
      <w:r w:rsidR="00684764" w:rsidRPr="00684764">
        <w:rPr>
          <w:rFonts w:ascii="Times New Roman" w:hAnsi="Times New Roman" w:cs="Times New Roman"/>
          <w:sz w:val="28"/>
          <w:szCs w:val="28"/>
        </w:rPr>
        <w:t>70</w:t>
      </w:r>
      <w:r w:rsidR="005E3EF6" w:rsidRPr="00684764">
        <w:rPr>
          <w:rFonts w:ascii="Times New Roman" w:hAnsi="Times New Roman" w:cs="Times New Roman"/>
          <w:sz w:val="28"/>
          <w:szCs w:val="28"/>
        </w:rPr>
        <w:t>0</w:t>
      </w:r>
      <w:r w:rsidR="00D43E59" w:rsidRPr="00684764">
        <w:rPr>
          <w:rFonts w:ascii="Times New Roman" w:hAnsi="Times New Roman" w:cs="Times New Roman"/>
          <w:sz w:val="28"/>
          <w:szCs w:val="28"/>
        </w:rPr>
        <w:t xml:space="preserve"> </w:t>
      </w:r>
      <w:r w:rsidRPr="00684764">
        <w:rPr>
          <w:rFonts w:ascii="Times New Roman" w:hAnsi="Times New Roman" w:cs="Times New Roman"/>
          <w:sz w:val="28"/>
          <w:szCs w:val="28"/>
        </w:rPr>
        <w:t>отчетов и  информационных материалов (в том числе опер</w:t>
      </w:r>
      <w:r w:rsidR="0091252F" w:rsidRPr="00684764">
        <w:rPr>
          <w:rFonts w:ascii="Times New Roman" w:hAnsi="Times New Roman" w:cs="Times New Roman"/>
          <w:sz w:val="28"/>
          <w:szCs w:val="28"/>
        </w:rPr>
        <w:t xml:space="preserve">ативная информация), </w:t>
      </w:r>
      <w:r w:rsidR="0091252F" w:rsidRPr="008E7A69">
        <w:rPr>
          <w:rFonts w:ascii="Times New Roman" w:hAnsi="Times New Roman" w:cs="Times New Roman"/>
          <w:sz w:val="28"/>
          <w:szCs w:val="28"/>
        </w:rPr>
        <w:t>направлено</w:t>
      </w:r>
      <w:r w:rsidR="00835081" w:rsidRPr="008E7A69">
        <w:rPr>
          <w:rFonts w:ascii="Times New Roman" w:hAnsi="Times New Roman" w:cs="Times New Roman"/>
          <w:sz w:val="28"/>
          <w:szCs w:val="28"/>
        </w:rPr>
        <w:t xml:space="preserve"> </w:t>
      </w:r>
      <w:r w:rsidR="008E7A69" w:rsidRPr="008E7A6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1435A" w:rsidRPr="008E7A69">
        <w:rPr>
          <w:rFonts w:ascii="Times New Roman" w:hAnsi="Times New Roman" w:cs="Times New Roman"/>
          <w:sz w:val="28"/>
          <w:szCs w:val="28"/>
        </w:rPr>
        <w:t>5</w:t>
      </w:r>
      <w:r w:rsidR="008E7A69" w:rsidRPr="008E7A69">
        <w:rPr>
          <w:rFonts w:ascii="Times New Roman" w:hAnsi="Times New Roman" w:cs="Times New Roman"/>
          <w:sz w:val="28"/>
          <w:szCs w:val="28"/>
        </w:rPr>
        <w:t>0</w:t>
      </w:r>
      <w:r w:rsidRPr="008E7A69">
        <w:rPr>
          <w:rFonts w:ascii="Times New Roman" w:hAnsi="Times New Roman" w:cs="Times New Roman"/>
          <w:sz w:val="28"/>
          <w:szCs w:val="28"/>
        </w:rPr>
        <w:t xml:space="preserve"> пис</w:t>
      </w:r>
      <w:r w:rsidR="0041435A" w:rsidRPr="008E7A69">
        <w:rPr>
          <w:rFonts w:ascii="Times New Roman" w:hAnsi="Times New Roman" w:cs="Times New Roman"/>
          <w:sz w:val="28"/>
          <w:szCs w:val="28"/>
        </w:rPr>
        <w:t>ем</w:t>
      </w:r>
      <w:r w:rsidRPr="008E7A69">
        <w:rPr>
          <w:rFonts w:ascii="Times New Roman" w:hAnsi="Times New Roman" w:cs="Times New Roman"/>
          <w:sz w:val="28"/>
          <w:szCs w:val="28"/>
        </w:rPr>
        <w:t xml:space="preserve"> налогоплательщикам</w:t>
      </w:r>
      <w:r w:rsidR="00604FBA" w:rsidRPr="008E7A69">
        <w:rPr>
          <w:rFonts w:ascii="Times New Roman" w:hAnsi="Times New Roman" w:cs="Times New Roman"/>
          <w:sz w:val="28"/>
          <w:szCs w:val="28"/>
        </w:rPr>
        <w:t>, выдано</w:t>
      </w:r>
      <w:r w:rsidR="00D43E59" w:rsidRPr="008E7A69">
        <w:rPr>
          <w:rFonts w:ascii="Times New Roman" w:hAnsi="Times New Roman" w:cs="Times New Roman"/>
          <w:sz w:val="28"/>
          <w:szCs w:val="28"/>
        </w:rPr>
        <w:t xml:space="preserve"> </w:t>
      </w:r>
      <w:r w:rsidR="00D90398" w:rsidRPr="008E7A69">
        <w:rPr>
          <w:rFonts w:ascii="Times New Roman" w:hAnsi="Times New Roman" w:cs="Times New Roman"/>
          <w:sz w:val="28"/>
          <w:szCs w:val="28"/>
        </w:rPr>
        <w:t>3</w:t>
      </w:r>
      <w:r w:rsidR="006A05E9">
        <w:rPr>
          <w:rFonts w:ascii="Times New Roman" w:hAnsi="Times New Roman" w:cs="Times New Roman"/>
          <w:sz w:val="28"/>
          <w:szCs w:val="28"/>
        </w:rPr>
        <w:t>5</w:t>
      </w:r>
      <w:r w:rsidR="00C1073B" w:rsidRPr="008E7A69">
        <w:rPr>
          <w:rFonts w:ascii="Times New Roman" w:hAnsi="Times New Roman" w:cs="Times New Roman"/>
          <w:sz w:val="28"/>
          <w:szCs w:val="28"/>
        </w:rPr>
        <w:t xml:space="preserve"> </w:t>
      </w:r>
      <w:r w:rsidRPr="008E7A69">
        <w:rPr>
          <w:rFonts w:ascii="Times New Roman" w:hAnsi="Times New Roman" w:cs="Times New Roman"/>
          <w:sz w:val="28"/>
          <w:szCs w:val="28"/>
        </w:rPr>
        <w:t>выпис</w:t>
      </w:r>
      <w:r w:rsidR="00DE656D" w:rsidRPr="008E7A69">
        <w:rPr>
          <w:rFonts w:ascii="Times New Roman" w:hAnsi="Times New Roman" w:cs="Times New Roman"/>
          <w:sz w:val="28"/>
          <w:szCs w:val="28"/>
        </w:rPr>
        <w:t>ки</w:t>
      </w:r>
      <w:r w:rsidRPr="008E7A69">
        <w:rPr>
          <w:rFonts w:ascii="Times New Roman" w:hAnsi="Times New Roman" w:cs="Times New Roman"/>
          <w:sz w:val="28"/>
          <w:szCs w:val="28"/>
        </w:rPr>
        <w:t xml:space="preserve"> из Решения </w:t>
      </w:r>
      <w:proofErr w:type="spellStart"/>
      <w:r w:rsidRPr="008E7A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84764">
        <w:rPr>
          <w:rFonts w:ascii="Times New Roman" w:hAnsi="Times New Roman" w:cs="Times New Roman"/>
          <w:sz w:val="28"/>
          <w:szCs w:val="28"/>
        </w:rPr>
        <w:t xml:space="preserve"> районного Совета депутатов  от  </w:t>
      </w:r>
      <w:r w:rsidR="006A05E9">
        <w:rPr>
          <w:rFonts w:ascii="Times New Roman" w:hAnsi="Times New Roman" w:cs="Times New Roman"/>
          <w:sz w:val="28"/>
          <w:szCs w:val="28"/>
        </w:rPr>
        <w:t>12.12.2022</w:t>
      </w:r>
      <w:r w:rsidRPr="00684764">
        <w:rPr>
          <w:rFonts w:ascii="Times New Roman" w:hAnsi="Times New Roman" w:cs="Times New Roman"/>
          <w:sz w:val="28"/>
          <w:szCs w:val="28"/>
        </w:rPr>
        <w:t xml:space="preserve"> г. № </w:t>
      </w:r>
      <w:r w:rsidR="006A05E9">
        <w:rPr>
          <w:rFonts w:ascii="Times New Roman" w:hAnsi="Times New Roman" w:cs="Times New Roman"/>
          <w:sz w:val="28"/>
          <w:szCs w:val="28"/>
        </w:rPr>
        <w:t>20-200</w:t>
      </w:r>
      <w:r w:rsidRPr="00684764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C1073B">
        <w:rPr>
          <w:rFonts w:ascii="Times New Roman" w:hAnsi="Times New Roman" w:cs="Times New Roman"/>
          <w:sz w:val="28"/>
          <w:szCs w:val="28"/>
        </w:rPr>
        <w:t>2</w:t>
      </w:r>
      <w:r w:rsidR="006A05E9">
        <w:rPr>
          <w:rFonts w:ascii="Times New Roman" w:hAnsi="Times New Roman" w:cs="Times New Roman"/>
          <w:sz w:val="28"/>
          <w:szCs w:val="28"/>
        </w:rPr>
        <w:t>3</w:t>
      </w:r>
      <w:r w:rsidRPr="0068476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31F51">
        <w:rPr>
          <w:rFonts w:ascii="Times New Roman" w:hAnsi="Times New Roman" w:cs="Times New Roman"/>
          <w:sz w:val="28"/>
          <w:szCs w:val="28"/>
        </w:rPr>
        <w:t>2</w:t>
      </w:r>
      <w:r w:rsidR="006A05E9">
        <w:rPr>
          <w:rFonts w:ascii="Times New Roman" w:hAnsi="Times New Roman" w:cs="Times New Roman"/>
          <w:sz w:val="28"/>
          <w:szCs w:val="28"/>
        </w:rPr>
        <w:t>4</w:t>
      </w:r>
      <w:r w:rsidRPr="00684764">
        <w:rPr>
          <w:rFonts w:ascii="Times New Roman" w:hAnsi="Times New Roman" w:cs="Times New Roman"/>
          <w:sz w:val="28"/>
          <w:szCs w:val="28"/>
        </w:rPr>
        <w:t xml:space="preserve"> - 20</w:t>
      </w:r>
      <w:r w:rsidR="005E3EF6" w:rsidRPr="00684764">
        <w:rPr>
          <w:rFonts w:ascii="Times New Roman" w:hAnsi="Times New Roman" w:cs="Times New Roman"/>
          <w:sz w:val="28"/>
          <w:szCs w:val="28"/>
        </w:rPr>
        <w:t>2</w:t>
      </w:r>
      <w:r w:rsidR="006A05E9">
        <w:rPr>
          <w:rFonts w:ascii="Times New Roman" w:hAnsi="Times New Roman" w:cs="Times New Roman"/>
          <w:sz w:val="28"/>
          <w:szCs w:val="28"/>
        </w:rPr>
        <w:t>5</w:t>
      </w:r>
      <w:r w:rsidRPr="00684764">
        <w:rPr>
          <w:rFonts w:ascii="Times New Roman" w:hAnsi="Times New Roman" w:cs="Times New Roman"/>
          <w:sz w:val="28"/>
          <w:szCs w:val="28"/>
        </w:rPr>
        <w:t xml:space="preserve"> годов»,  в ходе работы произведена обработка более 300 отчетов главных распорядителей, распорядителей и получателей средств районного бюджета.</w:t>
      </w:r>
    </w:p>
    <w:p w:rsidR="00D1305C" w:rsidRPr="001B36A2" w:rsidRDefault="00D1305C" w:rsidP="00D1305C">
      <w:pPr>
        <w:jc w:val="both"/>
        <w:rPr>
          <w:rFonts w:ascii="Times New Roman" w:hAnsi="Times New Roman" w:cs="Times New Roman"/>
          <w:sz w:val="28"/>
          <w:szCs w:val="28"/>
        </w:rPr>
      </w:pPr>
      <w:r w:rsidRPr="001B36A2">
        <w:rPr>
          <w:rFonts w:ascii="Times New Roman" w:hAnsi="Times New Roman" w:cs="Times New Roman"/>
          <w:sz w:val="28"/>
          <w:szCs w:val="28"/>
        </w:rPr>
        <w:t xml:space="preserve">       В течение года финансирование главных распорядителей, распорядителей и получателей средств районного бюджета произведено в объеме </w:t>
      </w:r>
      <w:r w:rsidR="006A05E9" w:rsidRPr="006A05E9">
        <w:rPr>
          <w:rFonts w:ascii="Times New Roman" w:hAnsi="Times New Roman" w:cs="Times New Roman"/>
          <w:sz w:val="28"/>
          <w:szCs w:val="28"/>
        </w:rPr>
        <w:t>823951812,62</w:t>
      </w:r>
      <w:r w:rsidRPr="001B36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1305C" w:rsidRPr="00E61AD2" w:rsidRDefault="00D1305C" w:rsidP="00D1305C">
      <w:pPr>
        <w:jc w:val="both"/>
        <w:rPr>
          <w:rFonts w:ascii="Times New Roman" w:hAnsi="Times New Roman" w:cs="Times New Roman"/>
          <w:sz w:val="28"/>
          <w:szCs w:val="28"/>
        </w:rPr>
      </w:pPr>
      <w:r w:rsidRPr="00E61AD2">
        <w:rPr>
          <w:rFonts w:ascii="Times New Roman" w:hAnsi="Times New Roman" w:cs="Times New Roman"/>
          <w:sz w:val="28"/>
          <w:szCs w:val="28"/>
        </w:rPr>
        <w:t xml:space="preserve">        Произведено операций по изменению бюджетных назначений кассового плана на сумму </w:t>
      </w:r>
      <w:r w:rsidR="006A05E9">
        <w:rPr>
          <w:rFonts w:ascii="Times New Roman" w:hAnsi="Times New Roman" w:cs="Times New Roman"/>
          <w:sz w:val="28"/>
          <w:szCs w:val="28"/>
        </w:rPr>
        <w:t>1364,7</w:t>
      </w:r>
      <w:r w:rsidRPr="00E61A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1313" w:rsidRPr="00E61AD2">
        <w:rPr>
          <w:rFonts w:ascii="Times New Roman" w:hAnsi="Times New Roman" w:cs="Times New Roman"/>
          <w:sz w:val="28"/>
          <w:szCs w:val="28"/>
        </w:rPr>
        <w:t xml:space="preserve"> (</w:t>
      </w:r>
      <w:r w:rsidR="006A05E9">
        <w:rPr>
          <w:rFonts w:ascii="Times New Roman" w:hAnsi="Times New Roman" w:cs="Times New Roman"/>
          <w:sz w:val="28"/>
          <w:szCs w:val="28"/>
        </w:rPr>
        <w:t>1329</w:t>
      </w:r>
      <w:r w:rsidR="005F1313" w:rsidRPr="00E61AD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61AD2" w:rsidRPr="00E61AD2">
        <w:rPr>
          <w:rFonts w:ascii="Times New Roman" w:hAnsi="Times New Roman" w:cs="Times New Roman"/>
          <w:sz w:val="28"/>
          <w:szCs w:val="28"/>
        </w:rPr>
        <w:t>ов</w:t>
      </w:r>
      <w:r w:rsidR="005F1313" w:rsidRPr="00E61AD2">
        <w:rPr>
          <w:rFonts w:ascii="Times New Roman" w:hAnsi="Times New Roman" w:cs="Times New Roman"/>
          <w:sz w:val="28"/>
          <w:szCs w:val="28"/>
        </w:rPr>
        <w:t xml:space="preserve"> в </w:t>
      </w:r>
      <w:r w:rsidR="00DE2278" w:rsidRPr="00E61AD2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="005F1313" w:rsidRPr="00E61AD2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DE2278" w:rsidRPr="00E61AD2">
        <w:rPr>
          <w:rFonts w:ascii="Times New Roman" w:hAnsi="Times New Roman" w:cs="Times New Roman"/>
          <w:sz w:val="28"/>
          <w:szCs w:val="28"/>
        </w:rPr>
        <w:t>управления муниципальными финансами «</w:t>
      </w:r>
      <w:r w:rsidR="005F1313" w:rsidRPr="00E61AD2">
        <w:rPr>
          <w:rFonts w:ascii="Times New Roman" w:hAnsi="Times New Roman" w:cs="Times New Roman"/>
          <w:sz w:val="28"/>
          <w:szCs w:val="28"/>
        </w:rPr>
        <w:t>АЦК Финансы</w:t>
      </w:r>
      <w:r w:rsidR="00DE2278" w:rsidRPr="00E61AD2">
        <w:rPr>
          <w:rFonts w:ascii="Times New Roman" w:hAnsi="Times New Roman" w:cs="Times New Roman"/>
          <w:sz w:val="28"/>
          <w:szCs w:val="28"/>
        </w:rPr>
        <w:t>»</w:t>
      </w:r>
      <w:r w:rsidR="005F1313" w:rsidRPr="00E61AD2">
        <w:rPr>
          <w:rFonts w:ascii="Times New Roman" w:hAnsi="Times New Roman" w:cs="Times New Roman"/>
          <w:sz w:val="28"/>
          <w:szCs w:val="28"/>
        </w:rPr>
        <w:t>)</w:t>
      </w:r>
      <w:r w:rsidRPr="00E61AD2">
        <w:rPr>
          <w:rFonts w:ascii="Times New Roman" w:hAnsi="Times New Roman" w:cs="Times New Roman"/>
          <w:sz w:val="28"/>
          <w:szCs w:val="28"/>
        </w:rPr>
        <w:t>.</w:t>
      </w:r>
    </w:p>
    <w:p w:rsidR="0065767C" w:rsidRPr="00684764" w:rsidRDefault="0065767C" w:rsidP="0065767C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4">
        <w:rPr>
          <w:rFonts w:ascii="Times New Roman" w:hAnsi="Times New Roman" w:cs="Times New Roman"/>
          <w:sz w:val="28"/>
          <w:szCs w:val="28"/>
        </w:rPr>
        <w:tab/>
      </w:r>
      <w:r w:rsidR="00333498" w:rsidRPr="00684764">
        <w:rPr>
          <w:rFonts w:ascii="Times New Roman" w:hAnsi="Times New Roman" w:cs="Times New Roman"/>
          <w:sz w:val="28"/>
          <w:szCs w:val="28"/>
        </w:rPr>
        <w:t>Особое внимание в 20</w:t>
      </w:r>
      <w:r w:rsidR="00771CE3">
        <w:rPr>
          <w:rFonts w:ascii="Times New Roman" w:hAnsi="Times New Roman" w:cs="Times New Roman"/>
          <w:sz w:val="28"/>
          <w:szCs w:val="28"/>
        </w:rPr>
        <w:t>2</w:t>
      </w:r>
      <w:r w:rsidR="006A05E9">
        <w:rPr>
          <w:rFonts w:ascii="Times New Roman" w:hAnsi="Times New Roman" w:cs="Times New Roman"/>
          <w:sz w:val="28"/>
          <w:szCs w:val="28"/>
        </w:rPr>
        <w:t>3</w:t>
      </w:r>
      <w:r w:rsidRPr="0068476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72FBB">
        <w:rPr>
          <w:rFonts w:ascii="Times New Roman" w:hAnsi="Times New Roman" w:cs="Times New Roman"/>
          <w:sz w:val="28"/>
          <w:szCs w:val="28"/>
        </w:rPr>
        <w:t>У</w:t>
      </w:r>
      <w:r w:rsidRPr="00684764">
        <w:rPr>
          <w:rFonts w:ascii="Times New Roman" w:hAnsi="Times New Roman" w:cs="Times New Roman"/>
          <w:sz w:val="28"/>
          <w:szCs w:val="28"/>
        </w:rPr>
        <w:t>правление уделяло мониторингу использования главными распорядителями бюджетных средств с учётом соблюдения обоснованности заявленных в кассовый план расходов;</w:t>
      </w:r>
      <w:r w:rsidR="005A0BC3" w:rsidRPr="00684764">
        <w:rPr>
          <w:rFonts w:ascii="Times New Roman" w:hAnsi="Times New Roman" w:cs="Times New Roman"/>
          <w:sz w:val="28"/>
          <w:szCs w:val="28"/>
        </w:rPr>
        <w:t xml:space="preserve"> </w:t>
      </w:r>
      <w:r w:rsidRPr="00684764">
        <w:rPr>
          <w:rFonts w:ascii="Times New Roman" w:hAnsi="Times New Roman" w:cs="Times New Roman"/>
          <w:sz w:val="28"/>
          <w:szCs w:val="28"/>
        </w:rPr>
        <w:t xml:space="preserve">своевременного использования средств бюджета, поступивших на лицевые счета; соблюдения условий </w:t>
      </w:r>
      <w:proofErr w:type="spellStart"/>
      <w:r w:rsidRPr="0068476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84764">
        <w:rPr>
          <w:rFonts w:ascii="Times New Roman" w:hAnsi="Times New Roman" w:cs="Times New Roman"/>
          <w:sz w:val="28"/>
          <w:szCs w:val="28"/>
        </w:rPr>
        <w:t xml:space="preserve"> при выделении средств субсидий из краевого бюджета. </w:t>
      </w:r>
      <w:r w:rsidR="00333498" w:rsidRPr="00684764">
        <w:rPr>
          <w:rFonts w:ascii="Times New Roman" w:hAnsi="Times New Roman" w:cs="Times New Roman"/>
          <w:sz w:val="28"/>
          <w:szCs w:val="28"/>
        </w:rPr>
        <w:t>В</w:t>
      </w:r>
      <w:r w:rsidRPr="00684764">
        <w:rPr>
          <w:rFonts w:ascii="Times New Roman" w:hAnsi="Times New Roman" w:cs="Times New Roman"/>
          <w:sz w:val="28"/>
          <w:szCs w:val="28"/>
        </w:rPr>
        <w:t xml:space="preserve"> 20</w:t>
      </w:r>
      <w:r w:rsidR="00771CE3">
        <w:rPr>
          <w:rFonts w:ascii="Times New Roman" w:hAnsi="Times New Roman" w:cs="Times New Roman"/>
          <w:sz w:val="28"/>
          <w:szCs w:val="28"/>
        </w:rPr>
        <w:t>2</w:t>
      </w:r>
      <w:r w:rsidR="006A05E9">
        <w:rPr>
          <w:rFonts w:ascii="Times New Roman" w:hAnsi="Times New Roman" w:cs="Times New Roman"/>
          <w:sz w:val="28"/>
          <w:szCs w:val="28"/>
        </w:rPr>
        <w:t>3</w:t>
      </w:r>
      <w:r w:rsidRPr="00684764">
        <w:rPr>
          <w:rFonts w:ascii="Times New Roman" w:hAnsi="Times New Roman" w:cs="Times New Roman"/>
          <w:sz w:val="28"/>
          <w:szCs w:val="28"/>
        </w:rPr>
        <w:t xml:space="preserve"> году срок нахождения бюджетных средств на лицевых счетах главных распорядителей и получателей</w:t>
      </w:r>
      <w:r w:rsidR="00333498" w:rsidRPr="00684764">
        <w:rPr>
          <w:rFonts w:ascii="Times New Roman" w:hAnsi="Times New Roman" w:cs="Times New Roman"/>
          <w:sz w:val="28"/>
          <w:szCs w:val="28"/>
        </w:rPr>
        <w:t xml:space="preserve"> не превышал 10 дней</w:t>
      </w:r>
      <w:r w:rsidRPr="00684764">
        <w:rPr>
          <w:rFonts w:ascii="Times New Roman" w:hAnsi="Times New Roman" w:cs="Times New Roman"/>
          <w:sz w:val="28"/>
          <w:szCs w:val="28"/>
        </w:rPr>
        <w:t>, факты необоснованного отвлечения финансовых ресурсов с единого счета бюджета</w:t>
      </w:r>
      <w:r w:rsidR="00333498" w:rsidRPr="00684764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684764">
        <w:rPr>
          <w:rFonts w:ascii="Times New Roman" w:hAnsi="Times New Roman" w:cs="Times New Roman"/>
          <w:sz w:val="28"/>
          <w:szCs w:val="28"/>
        </w:rPr>
        <w:t>.</w:t>
      </w:r>
    </w:p>
    <w:p w:rsidR="00E97344" w:rsidRPr="00F14C95" w:rsidRDefault="00D1305C" w:rsidP="005A0BC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4764">
        <w:rPr>
          <w:rFonts w:ascii="Times New Roman" w:hAnsi="Times New Roman" w:cs="Times New Roman"/>
          <w:sz w:val="28"/>
          <w:szCs w:val="28"/>
        </w:rPr>
        <w:t xml:space="preserve">      </w:t>
      </w:r>
      <w:r w:rsidR="00E97344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января-февраля </w:t>
      </w:r>
      <w:r w:rsidR="00E808B0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684764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A05E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E808B0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E97344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A0BC3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E97344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правлением проведена работа по подготовке, составлению и представлению консолидированной годовой бюджетной отчётности за 20</w:t>
      </w:r>
      <w:r w:rsidR="006A05E9">
        <w:rPr>
          <w:rFonts w:ascii="Times New Roman" w:eastAsiaTheme="minorHAnsi" w:hAnsi="Times New Roman" w:cs="Times New Roman"/>
          <w:sz w:val="28"/>
          <w:szCs w:val="28"/>
          <w:lang w:eastAsia="en-US"/>
        </w:rPr>
        <w:t>23</w:t>
      </w:r>
      <w:r w:rsidR="00E97344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в соответствии с Инструкцией о порядке составления и представления годовой, квартальной и месячной бюджетной отчетности, утвержденной </w:t>
      </w:r>
      <w:r w:rsidR="00E97344" w:rsidRPr="008E7A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Министерства финансов Российской Федерации </w:t>
      </w:r>
      <w:r w:rsidR="00E97344" w:rsidRPr="0046694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13 ноября 2008 г. N 128н.</w:t>
      </w:r>
    </w:p>
    <w:p w:rsidR="00E97344" w:rsidRPr="00F14C95" w:rsidRDefault="00E97344" w:rsidP="00A6757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Сроки представления отчётности администраторами, главными распорядителями средств</w:t>
      </w:r>
      <w:r w:rsidR="00A67577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районного</w:t>
      </w:r>
      <w:r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бюджета, сельскими поселениями утверждены приказом </w:t>
      </w:r>
      <w:r w:rsidR="00584BAB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руководителя</w:t>
      </w:r>
      <w:r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финансового управления, который был доведён </w:t>
      </w:r>
      <w:r w:rsidR="005A0BC3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правлением до руководителей соответствующих учреждений, глав администраций. </w:t>
      </w:r>
    </w:p>
    <w:p w:rsidR="00181459" w:rsidRPr="00684764" w:rsidRDefault="00E97344" w:rsidP="00181459">
      <w:pPr>
        <w:ind w:firstLine="7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Отчётность в соответствии с графиком представлена в установленный срок всеми субъектами отчётности.</w:t>
      </w:r>
    </w:p>
    <w:p w:rsidR="00570044" w:rsidRPr="00F02779" w:rsidRDefault="00E97344" w:rsidP="00181459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027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81459" w:rsidRPr="00F02779">
        <w:rPr>
          <w:rFonts w:ascii="Times New Roman" w:hAnsi="Times New Roman" w:cs="Times New Roman"/>
          <w:sz w:val="28"/>
          <w:szCs w:val="28"/>
        </w:rPr>
        <w:t xml:space="preserve">В соответствие с бюджетным Законодательством РФ,  в установленные сроки, подготовлен проект Решения </w:t>
      </w:r>
      <w:proofErr w:type="spellStart"/>
      <w:r w:rsidR="00181459" w:rsidRPr="00F0277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81459" w:rsidRPr="00F02779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 районном бюджете на 20</w:t>
      </w:r>
      <w:r w:rsidR="00F02779">
        <w:rPr>
          <w:rFonts w:ascii="Times New Roman" w:hAnsi="Times New Roman" w:cs="Times New Roman"/>
          <w:sz w:val="28"/>
          <w:szCs w:val="28"/>
        </w:rPr>
        <w:t>2</w:t>
      </w:r>
      <w:r w:rsidR="006A05E9">
        <w:rPr>
          <w:rFonts w:ascii="Times New Roman" w:hAnsi="Times New Roman" w:cs="Times New Roman"/>
          <w:sz w:val="28"/>
          <w:szCs w:val="28"/>
        </w:rPr>
        <w:t>4</w:t>
      </w:r>
      <w:r w:rsidR="00181459" w:rsidRPr="00F0277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70044" w:rsidRPr="00F02779">
        <w:rPr>
          <w:rFonts w:ascii="Times New Roman" w:hAnsi="Times New Roman" w:cs="Times New Roman"/>
          <w:sz w:val="28"/>
          <w:szCs w:val="28"/>
        </w:rPr>
        <w:t>2</w:t>
      </w:r>
      <w:r w:rsidR="006A05E9">
        <w:rPr>
          <w:rFonts w:ascii="Times New Roman" w:hAnsi="Times New Roman" w:cs="Times New Roman"/>
          <w:sz w:val="28"/>
          <w:szCs w:val="28"/>
        </w:rPr>
        <w:t>5</w:t>
      </w:r>
      <w:r w:rsidR="00252ADC">
        <w:rPr>
          <w:rFonts w:ascii="Times New Roman" w:hAnsi="Times New Roman" w:cs="Times New Roman"/>
          <w:sz w:val="28"/>
          <w:szCs w:val="28"/>
        </w:rPr>
        <w:t xml:space="preserve"> </w:t>
      </w:r>
      <w:r w:rsidR="00181459" w:rsidRPr="00F02779">
        <w:rPr>
          <w:rFonts w:ascii="Times New Roman" w:hAnsi="Times New Roman" w:cs="Times New Roman"/>
          <w:sz w:val="28"/>
          <w:szCs w:val="28"/>
        </w:rPr>
        <w:t>- 20</w:t>
      </w:r>
      <w:r w:rsidR="00550B99" w:rsidRPr="00F02779">
        <w:rPr>
          <w:rFonts w:ascii="Times New Roman" w:hAnsi="Times New Roman" w:cs="Times New Roman"/>
          <w:sz w:val="28"/>
          <w:szCs w:val="28"/>
        </w:rPr>
        <w:t>2</w:t>
      </w:r>
      <w:r w:rsidR="006A05E9">
        <w:rPr>
          <w:rFonts w:ascii="Times New Roman" w:hAnsi="Times New Roman" w:cs="Times New Roman"/>
          <w:sz w:val="28"/>
          <w:szCs w:val="28"/>
        </w:rPr>
        <w:t>6</w:t>
      </w:r>
      <w:r w:rsidR="00181459" w:rsidRPr="00F0277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70044" w:rsidRPr="00F02779">
        <w:rPr>
          <w:rFonts w:ascii="Times New Roman" w:hAnsi="Times New Roman" w:cs="Times New Roman"/>
          <w:sz w:val="28"/>
          <w:szCs w:val="28"/>
        </w:rPr>
        <w:t xml:space="preserve">, проект Решения </w:t>
      </w:r>
      <w:proofErr w:type="spellStart"/>
      <w:r w:rsidR="00570044" w:rsidRPr="00F0277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70044" w:rsidRPr="00F02779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«Об исполнении районного бюджета за 20</w:t>
      </w:r>
      <w:r w:rsidR="00672F31">
        <w:rPr>
          <w:rFonts w:ascii="Times New Roman" w:hAnsi="Times New Roman" w:cs="Times New Roman"/>
          <w:sz w:val="28"/>
          <w:szCs w:val="28"/>
        </w:rPr>
        <w:t>2</w:t>
      </w:r>
      <w:r w:rsidR="006A05E9">
        <w:rPr>
          <w:rFonts w:ascii="Times New Roman" w:hAnsi="Times New Roman" w:cs="Times New Roman"/>
          <w:sz w:val="28"/>
          <w:szCs w:val="28"/>
        </w:rPr>
        <w:t>2</w:t>
      </w:r>
      <w:r w:rsidR="00570044" w:rsidRPr="00F02779">
        <w:rPr>
          <w:rFonts w:ascii="Times New Roman" w:hAnsi="Times New Roman" w:cs="Times New Roman"/>
          <w:sz w:val="28"/>
          <w:szCs w:val="28"/>
        </w:rPr>
        <w:t xml:space="preserve"> год».</w:t>
      </w:r>
      <w:r w:rsidR="00181459" w:rsidRPr="00F02779">
        <w:rPr>
          <w:rFonts w:ascii="Times New Roman" w:hAnsi="Times New Roman" w:cs="Times New Roman"/>
          <w:sz w:val="28"/>
          <w:szCs w:val="28"/>
        </w:rPr>
        <w:t xml:space="preserve">  </w:t>
      </w:r>
      <w:r w:rsidR="00570044" w:rsidRPr="00F02779">
        <w:rPr>
          <w:rFonts w:ascii="Times New Roman" w:hAnsi="Times New Roman" w:cs="Times New Roman"/>
          <w:sz w:val="28"/>
          <w:szCs w:val="28"/>
        </w:rPr>
        <w:t>П</w:t>
      </w:r>
      <w:r w:rsidR="00181459" w:rsidRPr="00F02779">
        <w:rPr>
          <w:rFonts w:ascii="Times New Roman" w:hAnsi="Times New Roman" w:cs="Times New Roman"/>
          <w:sz w:val="28"/>
          <w:szCs w:val="28"/>
        </w:rPr>
        <w:t xml:space="preserve">роведены публичные слушания по обсуждению проекта решения районного Совета депутатов </w:t>
      </w:r>
      <w:r w:rsidR="005050FA" w:rsidRPr="00F02779">
        <w:rPr>
          <w:rFonts w:ascii="Times New Roman" w:hAnsi="Times New Roman" w:cs="Times New Roman"/>
          <w:sz w:val="28"/>
          <w:szCs w:val="28"/>
        </w:rPr>
        <w:t>«О районном бюджете на 20</w:t>
      </w:r>
      <w:r w:rsidR="00F02779">
        <w:rPr>
          <w:rFonts w:ascii="Times New Roman" w:hAnsi="Times New Roman" w:cs="Times New Roman"/>
          <w:sz w:val="28"/>
          <w:szCs w:val="28"/>
        </w:rPr>
        <w:t>2</w:t>
      </w:r>
      <w:r w:rsidR="006A05E9">
        <w:rPr>
          <w:rFonts w:ascii="Times New Roman" w:hAnsi="Times New Roman" w:cs="Times New Roman"/>
          <w:sz w:val="28"/>
          <w:szCs w:val="28"/>
        </w:rPr>
        <w:t>4</w:t>
      </w:r>
      <w:r w:rsidR="005050FA" w:rsidRPr="00F0277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70044" w:rsidRPr="00F02779">
        <w:rPr>
          <w:rFonts w:ascii="Times New Roman" w:hAnsi="Times New Roman" w:cs="Times New Roman"/>
          <w:sz w:val="28"/>
          <w:szCs w:val="28"/>
        </w:rPr>
        <w:t>2</w:t>
      </w:r>
      <w:r w:rsidR="006A05E9">
        <w:rPr>
          <w:rFonts w:ascii="Times New Roman" w:hAnsi="Times New Roman" w:cs="Times New Roman"/>
          <w:sz w:val="28"/>
          <w:szCs w:val="28"/>
        </w:rPr>
        <w:t>5</w:t>
      </w:r>
      <w:r w:rsidR="00252ADC">
        <w:rPr>
          <w:rFonts w:ascii="Times New Roman" w:hAnsi="Times New Roman" w:cs="Times New Roman"/>
          <w:sz w:val="28"/>
          <w:szCs w:val="28"/>
        </w:rPr>
        <w:t xml:space="preserve"> </w:t>
      </w:r>
      <w:r w:rsidR="005050FA" w:rsidRPr="00F02779">
        <w:rPr>
          <w:rFonts w:ascii="Times New Roman" w:hAnsi="Times New Roman" w:cs="Times New Roman"/>
          <w:sz w:val="28"/>
          <w:szCs w:val="28"/>
        </w:rPr>
        <w:t>- 20</w:t>
      </w:r>
      <w:r w:rsidR="00550B99" w:rsidRPr="00F02779">
        <w:rPr>
          <w:rFonts w:ascii="Times New Roman" w:hAnsi="Times New Roman" w:cs="Times New Roman"/>
          <w:sz w:val="28"/>
          <w:szCs w:val="28"/>
        </w:rPr>
        <w:t>2</w:t>
      </w:r>
      <w:r w:rsidR="006A05E9">
        <w:rPr>
          <w:rFonts w:ascii="Times New Roman" w:hAnsi="Times New Roman" w:cs="Times New Roman"/>
          <w:sz w:val="28"/>
          <w:szCs w:val="28"/>
        </w:rPr>
        <w:t>6</w:t>
      </w:r>
      <w:r w:rsidR="005050FA" w:rsidRPr="00F0277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70044" w:rsidRPr="00F02779">
        <w:rPr>
          <w:rFonts w:ascii="Times New Roman" w:hAnsi="Times New Roman" w:cs="Times New Roman"/>
          <w:sz w:val="28"/>
          <w:szCs w:val="28"/>
        </w:rPr>
        <w:t xml:space="preserve"> и проекта Решения </w:t>
      </w:r>
      <w:proofErr w:type="spellStart"/>
      <w:r w:rsidR="00570044" w:rsidRPr="00F0277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70044" w:rsidRPr="00F02779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«Об исполнении районного бюджета за 20</w:t>
      </w:r>
      <w:r w:rsidR="00672F31">
        <w:rPr>
          <w:rFonts w:ascii="Times New Roman" w:hAnsi="Times New Roman" w:cs="Times New Roman"/>
          <w:sz w:val="28"/>
          <w:szCs w:val="28"/>
        </w:rPr>
        <w:t>2</w:t>
      </w:r>
      <w:r w:rsidR="006A05E9">
        <w:rPr>
          <w:rFonts w:ascii="Times New Roman" w:hAnsi="Times New Roman" w:cs="Times New Roman"/>
          <w:sz w:val="28"/>
          <w:szCs w:val="28"/>
        </w:rPr>
        <w:t>2</w:t>
      </w:r>
      <w:r w:rsidR="00570044" w:rsidRPr="00F02779">
        <w:rPr>
          <w:rFonts w:ascii="Times New Roman" w:hAnsi="Times New Roman" w:cs="Times New Roman"/>
          <w:sz w:val="28"/>
          <w:szCs w:val="28"/>
        </w:rPr>
        <w:t xml:space="preserve"> год»</w:t>
      </w:r>
      <w:r w:rsidR="00181459" w:rsidRPr="00F02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459" w:rsidRPr="0098345A" w:rsidRDefault="00E808B0" w:rsidP="00EF2FDA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34A29">
        <w:rPr>
          <w:rFonts w:ascii="Times New Roman" w:hAnsi="Times New Roman" w:cs="Times New Roman"/>
          <w:sz w:val="28"/>
          <w:szCs w:val="28"/>
        </w:rPr>
        <w:t xml:space="preserve"> </w:t>
      </w:r>
      <w:r w:rsidR="00181459" w:rsidRPr="00834A29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5A0BC3" w:rsidRPr="00834A29">
        <w:rPr>
          <w:rFonts w:ascii="Times New Roman" w:hAnsi="Times New Roman" w:cs="Times New Roman"/>
          <w:sz w:val="28"/>
          <w:szCs w:val="28"/>
        </w:rPr>
        <w:t>У</w:t>
      </w:r>
      <w:r w:rsidR="00181459" w:rsidRPr="00834A29">
        <w:rPr>
          <w:rFonts w:ascii="Times New Roman" w:hAnsi="Times New Roman" w:cs="Times New Roman"/>
          <w:sz w:val="28"/>
          <w:szCs w:val="28"/>
        </w:rPr>
        <w:t xml:space="preserve">правлением была оказана практическая помощь </w:t>
      </w:r>
      <w:r w:rsidR="00541AEB" w:rsidRPr="00834A29">
        <w:rPr>
          <w:rFonts w:ascii="Times New Roman" w:hAnsi="Times New Roman" w:cs="Times New Roman"/>
          <w:sz w:val="28"/>
          <w:szCs w:val="28"/>
        </w:rPr>
        <w:t>восьми</w:t>
      </w:r>
      <w:r w:rsidR="00181459" w:rsidRPr="00834A29">
        <w:rPr>
          <w:rFonts w:ascii="Times New Roman" w:hAnsi="Times New Roman" w:cs="Times New Roman"/>
          <w:sz w:val="28"/>
          <w:szCs w:val="28"/>
        </w:rPr>
        <w:t xml:space="preserve">  сельсоветам района при формировании проектов Решений о бюджете сельсоветов на 20</w:t>
      </w:r>
      <w:r w:rsidR="00834A29" w:rsidRPr="00834A29">
        <w:rPr>
          <w:rFonts w:ascii="Times New Roman" w:hAnsi="Times New Roman" w:cs="Times New Roman"/>
          <w:sz w:val="28"/>
          <w:szCs w:val="28"/>
        </w:rPr>
        <w:t>2</w:t>
      </w:r>
      <w:r w:rsidR="006A05E9">
        <w:rPr>
          <w:rFonts w:ascii="Times New Roman" w:hAnsi="Times New Roman" w:cs="Times New Roman"/>
          <w:sz w:val="28"/>
          <w:szCs w:val="28"/>
        </w:rPr>
        <w:t>4</w:t>
      </w:r>
      <w:r w:rsidR="00181459" w:rsidRPr="00834A2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80C1D" w:rsidRPr="00834A29">
        <w:rPr>
          <w:rFonts w:ascii="Times New Roman" w:hAnsi="Times New Roman" w:cs="Times New Roman"/>
          <w:sz w:val="28"/>
          <w:szCs w:val="28"/>
        </w:rPr>
        <w:t>2</w:t>
      </w:r>
      <w:r w:rsidR="006A05E9">
        <w:rPr>
          <w:rFonts w:ascii="Times New Roman" w:hAnsi="Times New Roman" w:cs="Times New Roman"/>
          <w:sz w:val="28"/>
          <w:szCs w:val="28"/>
        </w:rPr>
        <w:t>5</w:t>
      </w:r>
      <w:r w:rsidR="00181459" w:rsidRPr="00834A29">
        <w:rPr>
          <w:rFonts w:ascii="Times New Roman" w:hAnsi="Times New Roman" w:cs="Times New Roman"/>
          <w:sz w:val="28"/>
          <w:szCs w:val="28"/>
        </w:rPr>
        <w:t xml:space="preserve"> - 20</w:t>
      </w:r>
      <w:r w:rsidR="00550484" w:rsidRPr="00834A29">
        <w:rPr>
          <w:rFonts w:ascii="Times New Roman" w:hAnsi="Times New Roman" w:cs="Times New Roman"/>
          <w:sz w:val="28"/>
          <w:szCs w:val="28"/>
        </w:rPr>
        <w:t>2</w:t>
      </w:r>
      <w:r w:rsidR="006A05E9">
        <w:rPr>
          <w:rFonts w:ascii="Times New Roman" w:hAnsi="Times New Roman" w:cs="Times New Roman"/>
          <w:sz w:val="28"/>
          <w:szCs w:val="28"/>
        </w:rPr>
        <w:t>6</w:t>
      </w:r>
      <w:r w:rsidR="00181459" w:rsidRPr="00834A29">
        <w:rPr>
          <w:rFonts w:ascii="Times New Roman" w:hAnsi="Times New Roman" w:cs="Times New Roman"/>
          <w:sz w:val="28"/>
          <w:szCs w:val="28"/>
        </w:rPr>
        <w:t xml:space="preserve"> годов и пакетов документов, направляемых одновременно с проектами Решений о бюджете в </w:t>
      </w:r>
      <w:r w:rsidR="00181459" w:rsidRPr="0098345A">
        <w:rPr>
          <w:rFonts w:ascii="Times New Roman" w:hAnsi="Times New Roman" w:cs="Times New Roman"/>
          <w:sz w:val="28"/>
          <w:szCs w:val="28"/>
        </w:rPr>
        <w:t xml:space="preserve">сельские Советы депутатов и Министерство Финансов Красноярского края. </w:t>
      </w:r>
    </w:p>
    <w:p w:rsidR="00A02527" w:rsidRPr="00C76D17" w:rsidRDefault="00A02527" w:rsidP="00A02527">
      <w:pPr>
        <w:ind w:firstLine="74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6D17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О реализации Федерального закона от 08 мая 2010 года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</w:t>
      </w:r>
    </w:p>
    <w:p w:rsidR="00A02527" w:rsidRPr="001C0B8D" w:rsidRDefault="00A02527" w:rsidP="00A02527">
      <w:pPr>
        <w:ind w:firstLine="7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3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отчетном году </w:t>
      </w:r>
      <w:r w:rsidR="004713F9" w:rsidRPr="00983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была </w:t>
      </w:r>
      <w:r w:rsidRPr="00983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продолжена работа учреждений бюджетного сектора экономики в условиях действия Федерального </w:t>
      </w:r>
      <w:r w:rsidR="004713F9" w:rsidRPr="00983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закона от 08 мая 2010 года </w:t>
      </w:r>
      <w:r w:rsidR="001155BF" w:rsidRPr="0098345A">
        <w:rPr>
          <w:rFonts w:ascii="Times New Roman" w:eastAsiaTheme="minorHAnsi" w:hAnsi="Times New Roman" w:cs="Times New Roman"/>
          <w:sz w:val="28"/>
          <w:szCs w:val="28"/>
          <w:lang w:eastAsia="en-US"/>
        </w:rPr>
        <w:t>№ 83-ФЗ «</w:t>
      </w:r>
      <w:r w:rsidRPr="0098345A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1155BF" w:rsidRPr="0098345A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нных (муниципальных) учреждений»</w:t>
      </w:r>
      <w:r w:rsidRPr="00983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Федеральный закон № 83-ФЗ).</w:t>
      </w:r>
      <w:r w:rsidR="004A358E" w:rsidRPr="00983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6D17" w:rsidRPr="0098345A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4A358E" w:rsidRPr="00983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8345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районе функционир</w:t>
      </w:r>
      <w:r w:rsidR="00C76D17" w:rsidRPr="0098345A">
        <w:rPr>
          <w:rFonts w:ascii="Times New Roman" w:eastAsiaTheme="minorHAnsi" w:hAnsi="Times New Roman" w:cs="Times New Roman"/>
          <w:sz w:val="28"/>
          <w:szCs w:val="28"/>
          <w:lang w:eastAsia="en-US"/>
        </w:rPr>
        <w:t>овали</w:t>
      </w:r>
      <w:r w:rsidRPr="00983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F3B3B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91F7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</w:t>
      </w:r>
      <w:r w:rsidR="00D247F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</w:t>
      </w:r>
      <w:r w:rsidR="00D247F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F02779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87E2A" w:rsidRPr="001C0B8D" w:rsidRDefault="00A02527" w:rsidP="00A02527">
      <w:pPr>
        <w:ind w:firstLine="7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В 20</w:t>
      </w:r>
      <w:r w:rsidR="0083038B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52BC1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F12501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47F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году, как и в предыдущем, 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задачей ОМСУ было обеспечение актуализации подведомственными учреждениями сведений размещаемых на официальном сайте </w:t>
      </w:r>
      <w:hyperlink r:id="rId5" w:history="1">
        <w:r w:rsidR="00217B0D" w:rsidRPr="001C0B8D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217B0D" w:rsidRPr="001C0B8D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.</w:t>
        </w:r>
        <w:r w:rsidR="00217B0D" w:rsidRPr="001C0B8D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val="en-US" w:eastAsia="en-US"/>
          </w:rPr>
          <w:t>bus</w:t>
        </w:r>
        <w:r w:rsidR="00217B0D" w:rsidRPr="001C0B8D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.</w:t>
        </w:r>
        <w:proofErr w:type="spellStart"/>
        <w:r w:rsidR="00217B0D" w:rsidRPr="001C0B8D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val="en-US" w:eastAsia="en-US"/>
          </w:rPr>
          <w:t>gov</w:t>
        </w:r>
        <w:proofErr w:type="spellEnd"/>
        <w:r w:rsidR="00217B0D" w:rsidRPr="001C0B8D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.</w:t>
        </w:r>
        <w:proofErr w:type="spellStart"/>
        <w:r w:rsidR="00217B0D" w:rsidRPr="001C0B8D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="00217B0D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F87E2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F87E2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информации государственным (муниципальным) учреждением, ее размещения на официальном сайте в сети Интернет и </w:t>
      </w:r>
      <w:r w:rsidR="00F87E2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ведения указанного сайта, утвержденным Приказом Министерства финансов Российской Федерации от 21.07.2011 №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87E2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86н</w:t>
      </w:r>
      <w:r w:rsidR="009B2BE6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87E2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Управлением </w:t>
      </w:r>
      <w:r w:rsidR="00F87E2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20</w:t>
      </w:r>
      <w:r w:rsidR="0083038B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F3B3B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F87E2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осуществлялись контрольные мероприятия в разрезе сроков размещения учреждениями информации, с целью оценки полноты, актуальности и своевре</w:t>
      </w:r>
      <w:r w:rsidR="004713F9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менности размещения информации, поквартально, а так же по итогам финансового года.</w:t>
      </w:r>
    </w:p>
    <w:p w:rsidR="00E52613" w:rsidRPr="001C0B8D" w:rsidRDefault="008D00F4" w:rsidP="00F87E2A">
      <w:pPr>
        <w:ind w:firstLine="74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 же в 202</w:t>
      </w:r>
      <w:r w:rsidR="003F3B3B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</w:t>
      </w:r>
      <w:r w:rsidR="006F11D9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целях реализации </w:t>
      </w:r>
      <w:r w:rsidR="001155BF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Приказа Министерства финансов Российской Федерации от 28 декабря 2016 г. № 243н «О составе и п</w:t>
      </w:r>
      <w:r w:rsidR="006F11D9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</w:t>
      </w:r>
      <w:r w:rsidR="001155BF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F11D9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размещения и предоставления информации на едином портале бюджетной систем</w:t>
      </w:r>
      <w:r w:rsidR="009F53A4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ы Российской Федерации</w:t>
      </w:r>
      <w:r w:rsidR="001155BF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11DEC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Порядок)</w:t>
      </w:r>
      <w:r w:rsidR="001155BF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информационно-телекоммуникационной сети «Интернет» </w:t>
      </w:r>
      <w:r w:rsidR="004713F9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едином портале бюджетной системы Российской Федерации</w:t>
      </w:r>
      <w:r w:rsidR="0032094C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713F9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1DEC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4713F9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платформах Министерства финансов и Федерального казначейства</w:t>
      </w:r>
      <w:r w:rsidR="00031C13" w:rsidRPr="001C0B8D">
        <w:t xml:space="preserve"> </w:t>
      </w:r>
      <w:r w:rsidR="00031C1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целью дальнейшего размещения информации на </w:t>
      </w:r>
      <w:proofErr w:type="spellStart"/>
      <w:r w:rsidR="00031C1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www.budget.gov.ru</w:t>
      </w:r>
      <w:proofErr w:type="spellEnd"/>
      <w:r w:rsidR="001155BF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F53A4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55BF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Управлением проведена работа по размещению доступных наборов информации</w:t>
      </w:r>
      <w:r w:rsidR="004713F9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02C08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 же контроль по  размещению </w:t>
      </w:r>
      <w:r w:rsidR="009B284C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доступных </w:t>
      </w:r>
      <w:r w:rsidR="00FA5F75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наборов 8 поселений</w:t>
      </w:r>
      <w:r w:rsidR="001155BF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5261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мониторинга </w:t>
      </w:r>
      <w:r w:rsidR="006C123F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исполнения </w:t>
      </w:r>
      <w:r w:rsidR="009F53A4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 w:rsidR="00E5261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проведенного Министерством фин</w:t>
      </w:r>
      <w:r w:rsidR="00672F31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ансов Красноярского края за 202</w:t>
      </w:r>
      <w:r w:rsidR="009B284C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5261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год, </w:t>
      </w:r>
      <w:r w:rsidR="0011169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proofErr w:type="spellStart"/>
      <w:r w:rsidR="00E5261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</w:t>
      </w:r>
      <w:r w:rsidR="0011169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ому</w:t>
      </w:r>
      <w:proofErr w:type="spellEnd"/>
      <w:r w:rsidR="00E5261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11169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BD562B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5261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D562B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включая</w:t>
      </w:r>
      <w:r w:rsidR="0011169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021F9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 поселений</w:t>
      </w:r>
      <w:r w:rsidR="00111693"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процент размещения </w:t>
      </w:r>
      <w:r w:rsidR="0032094C"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информации </w:t>
      </w:r>
      <w:r w:rsidR="00A91B1D"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составил</w:t>
      </w:r>
      <w:r w:rsidR="0032094C"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F3038"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100</w:t>
      </w:r>
      <w:r w:rsidR="00E52613"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%</w:t>
      </w:r>
      <w:r w:rsidR="00935D96"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D3742E"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F87E2A" w:rsidRPr="001C0B8D" w:rsidRDefault="00C9140F" w:rsidP="00F87E2A">
      <w:pPr>
        <w:ind w:firstLine="74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соответствии с приказом Министерства Ф</w:t>
      </w:r>
      <w:r w:rsidR="001155BF"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инансов РФ от 23.12.2014 №163н «</w:t>
      </w:r>
      <w:r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 порядке формирования и ведения реестра участников бюджетного процесса, а так же юридических лиц, не являющихся участниками бюджетного процесса» в</w:t>
      </w:r>
      <w:r w:rsidR="00F87E2A"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20</w:t>
      </w:r>
      <w:r w:rsidR="0083038B"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F14F83"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F87E2A"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году </w:t>
      </w:r>
      <w:r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</w:t>
      </w:r>
      <w:r w:rsidR="00F87E2A"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правлением продолжалась работа в системе ГИИС «Электронный бюджет», с целью актуализации реестра участников и не</w:t>
      </w:r>
      <w:r w:rsidR="006D1CDB"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87E2A"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участников бюджетного процесса, а так же юридических лиц, не являющихся </w:t>
      </w:r>
      <w:r w:rsidR="009F3038"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участниками бюджетного процесса.</w:t>
      </w:r>
    </w:p>
    <w:p w:rsidR="00137981" w:rsidRPr="001C0B8D" w:rsidRDefault="00F87E2A" w:rsidP="00137981">
      <w:pPr>
        <w:ind w:firstLine="7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реализации постановления Правительства Красноярского края от 30.09.2015 №</w:t>
      </w:r>
      <w:r w:rsidR="009B2BE6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495-п «Об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края», в течение 20</w:t>
      </w:r>
      <w:r w:rsidR="0083038B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14F8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в системе ГИИС «Электронный бюджет»</w:t>
      </w:r>
      <w:r w:rsidR="00891279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 подсистеме «Бюджетное планирование»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B2BE6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сформированы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01D4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C9140F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</w:t>
      </w:r>
      <w:r w:rsidR="00604FB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83038B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F14F8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83038B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дополнительных Соглашений к ним</w:t>
      </w:r>
      <w:r w:rsidR="003A2692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предоставление субсидий местному бюджету, источником формирования</w:t>
      </w:r>
      <w:r w:rsidR="00ED3A02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которых являются субсидии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предоставляемые из </w:t>
      </w:r>
      <w:r w:rsidR="00ED3A02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бюджета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расходных обязательств субъектов Российской Федерации в целях оказания финансовой поддержки 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выполнения органами местного самоуправления полномочий по вопросам местного значения.</w:t>
      </w:r>
      <w:r w:rsidR="00137981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788D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37981" w:rsidRPr="001C0B8D" w:rsidRDefault="00137981" w:rsidP="00137981">
      <w:pPr>
        <w:ind w:firstLine="7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А в рамках реализации порядка утвержденного приказом Министерства финансов Российской Федерации от 30.07.2020 № 153н «О порядке ведения реестра соглашений (договоров) о предоставлении субсидий, бюджетных инвестиций, межбюджетных трансфертов», в системе ГИИС «Электронный бюджет»</w:t>
      </w:r>
      <w:r w:rsidR="00891279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 подсистеме «Бюджетное планирование»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сформированы и заключены </w:t>
      </w:r>
      <w:r w:rsidR="00F14F8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</w:t>
      </w:r>
      <w:r w:rsidR="00F14F83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01F9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1 дополнительное Соглашение  к нему 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субсидии из местного бюджета юридическому лицу (за исключением субсидий муниципальным учреждениям на финансовое обеспечение выполнения ими муниципального задания на оказание муниципальных услуг (выполнение работ) индивидуальному предпринимателю, физическому лицу – производителю товаров, работ, услуг.</w:t>
      </w:r>
    </w:p>
    <w:p w:rsidR="003D3BB5" w:rsidRPr="001C0B8D" w:rsidRDefault="00B12A84" w:rsidP="007A3051">
      <w:pPr>
        <w:ind w:firstLine="74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2D11E2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Порядком утвержденным постановлением Правительства Красноярского края от 31.12.2019 № 793-п «Порядок предоставления и распределения субсидий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инициатив»</w:t>
      </w:r>
      <w:r w:rsidR="0053591D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 же</w:t>
      </w:r>
      <w:r w:rsidR="002D11E2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Методикой утвержденной постановлением Правительства Красноярского края от 23.12.2020 № 908-п «Об утверждении Методики распределения дотаций бюджетам муниципальных образований Красноярского края на частичную компенсацию</w:t>
      </w:r>
      <w:proofErr w:type="gramEnd"/>
      <w:r w:rsidR="002D11E2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расходов на повышение оплаты труда отдельным категориям работников бюджетной сферы Красноярского края, правил и условий их предоставления»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течение 202</w:t>
      </w:r>
      <w:r w:rsidR="00FD11A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в информационной системе «</w:t>
      </w:r>
      <w:proofErr w:type="spellStart"/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АЦК</w:t>
      </w:r>
      <w:r w:rsidR="00FD11A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-Планирование</w:t>
      </w:r>
      <w:proofErr w:type="spellEnd"/>
      <w:r w:rsidR="00FD11A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» были сформировано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заключен</w:t>
      </w:r>
      <w:r w:rsidR="00FD11A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2E9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D11A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</w:t>
      </w:r>
      <w:r w:rsidR="00C52E9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60FF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МБТ 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FD11A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</w:t>
      </w:r>
      <w:r w:rsidR="00FD11A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</w:t>
      </w:r>
      <w:r w:rsidR="00C5740F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ашени</w:t>
      </w:r>
      <w:r w:rsidR="00FD11AA" w:rsidRPr="001C0B8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1C0B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6F16B1" w:rsidRPr="00623B12" w:rsidRDefault="006F16B1" w:rsidP="006F16B1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3B1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Руководствуясь Федеральным законом от 9 февраля 2009 г. № 8-ФЗ «</w:t>
      </w:r>
      <w:hyperlink r:id="rId6" w:history="1">
        <w:r w:rsidRPr="00623B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Об обеспечении доступа к информации о деятельности государственных органов и органов местного самоуправления</w:t>
        </w:r>
      </w:hyperlink>
      <w:r w:rsidRPr="00623B12">
        <w:rPr>
          <w:rFonts w:ascii="Times New Roman" w:eastAsiaTheme="minorHAnsi" w:hAnsi="Times New Roman" w:cs="Times New Roman"/>
          <w:sz w:val="28"/>
          <w:szCs w:val="28"/>
          <w:lang w:eastAsia="en-US"/>
        </w:rPr>
        <w:t>» в 2023 году Управлением в социальной сети «</w:t>
      </w:r>
      <w:proofErr w:type="spellStart"/>
      <w:r w:rsidRPr="00623B12">
        <w:rPr>
          <w:rFonts w:ascii="Times New Roman" w:eastAsiaTheme="minorHAnsi" w:hAnsi="Times New Roman" w:cs="Times New Roman"/>
          <w:sz w:val="28"/>
          <w:szCs w:val="28"/>
          <w:lang w:eastAsia="en-US"/>
        </w:rPr>
        <w:t>ВКонтакте</w:t>
      </w:r>
      <w:proofErr w:type="spellEnd"/>
      <w:r w:rsidRPr="00623B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была создана официальная страница для размещения информации о своей работе. В частности, публикация отчетов о реализуемых мероприятиях, комментариев по актуальным вопросам, номеров телефонов, включая адрес электронной почты, что позволяет обеспечить возможность получения гражданами в понятной и доступной форме полной и достоверной информации о деятельности Управления. </w:t>
      </w:r>
    </w:p>
    <w:p w:rsidR="00AD697C" w:rsidRDefault="00745CB1" w:rsidP="00745CB1">
      <w:pPr>
        <w:jc w:val="both"/>
        <w:rPr>
          <w:rFonts w:ascii="Times New Roman" w:hAnsi="Times New Roman" w:cs="Times New Roman"/>
          <w:sz w:val="28"/>
          <w:szCs w:val="28"/>
        </w:rPr>
      </w:pPr>
      <w:r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</w:t>
      </w:r>
      <w:r w:rsidR="00D6668E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проекта «Открытый бюджет» </w:t>
      </w:r>
      <w:r w:rsidR="005A0BC3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6668E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правлением в течение 20</w:t>
      </w:r>
      <w:r w:rsidR="0083038B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52BC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57ED7" w:rsidRPr="00137981">
        <w:rPr>
          <w:rFonts w:ascii="Times New Roman" w:hAnsi="Times New Roman" w:cs="Times New Roman"/>
          <w:sz w:val="28"/>
          <w:szCs w:val="28"/>
        </w:rPr>
        <w:t xml:space="preserve"> </w:t>
      </w:r>
      <w:r w:rsidR="00D6668E" w:rsidRPr="00137981">
        <w:rPr>
          <w:rFonts w:ascii="Times New Roman" w:hAnsi="Times New Roman" w:cs="Times New Roman"/>
          <w:sz w:val="28"/>
          <w:szCs w:val="28"/>
        </w:rPr>
        <w:t>года осуществлялось размещение на официальном сайте</w:t>
      </w:r>
      <w:r w:rsidR="00D6668E" w:rsidRPr="005A0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68E" w:rsidRPr="005A0BC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D6668E" w:rsidRPr="005A0BC3">
        <w:rPr>
          <w:rFonts w:ascii="Times New Roman" w:hAnsi="Times New Roman" w:cs="Times New Roman"/>
          <w:sz w:val="28"/>
          <w:szCs w:val="28"/>
        </w:rPr>
        <w:t xml:space="preserve"> района информации о ходе исполнения районного бюджета в виде таблиц, диаграмм и других информационных материалов, а так же издан</w:t>
      </w:r>
      <w:r w:rsidR="00623B12">
        <w:rPr>
          <w:rFonts w:ascii="Times New Roman" w:hAnsi="Times New Roman" w:cs="Times New Roman"/>
          <w:sz w:val="28"/>
          <w:szCs w:val="28"/>
        </w:rPr>
        <w:t>ы 2</w:t>
      </w:r>
      <w:r w:rsidR="00D6668E" w:rsidRPr="005A0BC3">
        <w:rPr>
          <w:rFonts w:ascii="Times New Roman" w:hAnsi="Times New Roman" w:cs="Times New Roman"/>
          <w:sz w:val="28"/>
          <w:szCs w:val="28"/>
        </w:rPr>
        <w:t xml:space="preserve"> брошюр</w:t>
      </w:r>
      <w:r w:rsidR="00623B12">
        <w:rPr>
          <w:rFonts w:ascii="Times New Roman" w:hAnsi="Times New Roman" w:cs="Times New Roman"/>
          <w:sz w:val="28"/>
          <w:szCs w:val="28"/>
        </w:rPr>
        <w:t>ы</w:t>
      </w:r>
      <w:r w:rsidR="00D6668E" w:rsidRPr="005A0BC3">
        <w:rPr>
          <w:rFonts w:ascii="Times New Roman" w:hAnsi="Times New Roman" w:cs="Times New Roman"/>
          <w:sz w:val="28"/>
          <w:szCs w:val="28"/>
        </w:rPr>
        <w:t xml:space="preserve"> «Открытый бюджет для граждан». Кроме того, осуществлялась публикация нормативных актов в области бюджетного процесса. </w:t>
      </w:r>
    </w:p>
    <w:p w:rsidR="00D6668E" w:rsidRPr="00732C3B" w:rsidRDefault="00D6668E" w:rsidP="00D6668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1DD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556D">
        <w:rPr>
          <w:rFonts w:ascii="Times New Roman" w:hAnsi="Times New Roman" w:cs="Times New Roman"/>
          <w:sz w:val="28"/>
          <w:szCs w:val="28"/>
        </w:rPr>
        <w:t xml:space="preserve"> Управлением в истекшем периоде</w:t>
      </w:r>
      <w:r w:rsidRPr="00732C3B">
        <w:rPr>
          <w:rFonts w:ascii="Times New Roman" w:hAnsi="Times New Roman" w:cs="Times New Roman"/>
          <w:sz w:val="28"/>
          <w:szCs w:val="28"/>
        </w:rPr>
        <w:t xml:space="preserve"> 20</w:t>
      </w:r>
      <w:r w:rsidR="0083038B">
        <w:rPr>
          <w:rFonts w:ascii="Times New Roman" w:hAnsi="Times New Roman" w:cs="Times New Roman"/>
          <w:sz w:val="28"/>
          <w:szCs w:val="28"/>
        </w:rPr>
        <w:t>2</w:t>
      </w:r>
      <w:r w:rsidR="00623B12">
        <w:rPr>
          <w:rFonts w:ascii="Times New Roman" w:hAnsi="Times New Roman" w:cs="Times New Roman"/>
          <w:sz w:val="28"/>
          <w:szCs w:val="28"/>
        </w:rPr>
        <w:t>3</w:t>
      </w:r>
      <w:r w:rsidRPr="00732C3B">
        <w:rPr>
          <w:rFonts w:ascii="Times New Roman" w:hAnsi="Times New Roman" w:cs="Times New Roman"/>
          <w:sz w:val="28"/>
          <w:szCs w:val="28"/>
        </w:rPr>
        <w:t xml:space="preserve"> года  проводилась активная работа с ответственными исполнителями районных муниципальных программ по вопросам внесения изменений и до</w:t>
      </w:r>
      <w:r w:rsidR="00F87E2A">
        <w:rPr>
          <w:rFonts w:ascii="Times New Roman" w:hAnsi="Times New Roman" w:cs="Times New Roman"/>
          <w:sz w:val="28"/>
          <w:szCs w:val="28"/>
        </w:rPr>
        <w:t xml:space="preserve">полнений в программы </w:t>
      </w:r>
      <w:proofErr w:type="gramStart"/>
      <w:r w:rsidR="00F87E2A">
        <w:rPr>
          <w:rFonts w:ascii="Times New Roman" w:hAnsi="Times New Roman" w:cs="Times New Roman"/>
          <w:sz w:val="28"/>
          <w:szCs w:val="28"/>
        </w:rPr>
        <w:t>в отношение</w:t>
      </w:r>
      <w:r w:rsidRPr="00732C3B">
        <w:rPr>
          <w:rFonts w:ascii="Times New Roman" w:hAnsi="Times New Roman" w:cs="Times New Roman"/>
          <w:sz w:val="28"/>
          <w:szCs w:val="28"/>
        </w:rPr>
        <w:t xml:space="preserve"> объемов</w:t>
      </w:r>
      <w:proofErr w:type="gramEnd"/>
      <w:r w:rsidRPr="00732C3B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финансирования, соответствия указанных источников показателям сводной бюджетной росписи расходов районного бюджета.</w:t>
      </w:r>
    </w:p>
    <w:p w:rsidR="00D6668E" w:rsidRPr="004F518F" w:rsidRDefault="00D6668E" w:rsidP="00D66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F518F">
        <w:rPr>
          <w:rFonts w:ascii="Times New Roman" w:hAnsi="Times New Roman" w:cs="Times New Roman"/>
          <w:sz w:val="28"/>
          <w:szCs w:val="28"/>
        </w:rPr>
        <w:t>Проведен мониторинг качества финансового менеджмента, главны</w:t>
      </w:r>
      <w:r w:rsidR="00C9140F">
        <w:rPr>
          <w:rFonts w:ascii="Times New Roman" w:hAnsi="Times New Roman" w:cs="Times New Roman"/>
          <w:sz w:val="28"/>
          <w:szCs w:val="28"/>
        </w:rPr>
        <w:t>х</w:t>
      </w:r>
      <w:r w:rsidRPr="004F518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9140F">
        <w:rPr>
          <w:rFonts w:ascii="Times New Roman" w:hAnsi="Times New Roman" w:cs="Times New Roman"/>
          <w:sz w:val="28"/>
          <w:szCs w:val="28"/>
        </w:rPr>
        <w:t>ей</w:t>
      </w:r>
      <w:r w:rsidRPr="004F518F">
        <w:rPr>
          <w:rFonts w:ascii="Times New Roman" w:hAnsi="Times New Roman" w:cs="Times New Roman"/>
          <w:sz w:val="28"/>
          <w:szCs w:val="28"/>
        </w:rPr>
        <w:t xml:space="preserve"> средств районного бюджета. Результаты оценки размещены на официальном сайте </w:t>
      </w:r>
      <w:proofErr w:type="spellStart"/>
      <w:r w:rsidRPr="004F518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4F518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63253" w:rsidRDefault="00357ED7" w:rsidP="00D6668E">
      <w:pPr>
        <w:jc w:val="both"/>
        <w:rPr>
          <w:rFonts w:ascii="Times New Roman" w:hAnsi="Times New Roman" w:cs="Times New Roman"/>
          <w:sz w:val="28"/>
          <w:szCs w:val="28"/>
        </w:rPr>
      </w:pPr>
      <w:r w:rsidRPr="004F518F">
        <w:rPr>
          <w:rFonts w:ascii="Times New Roman" w:hAnsi="Times New Roman" w:cs="Times New Roman"/>
          <w:sz w:val="28"/>
          <w:szCs w:val="28"/>
        </w:rPr>
        <w:t xml:space="preserve">        П</w:t>
      </w:r>
      <w:r w:rsidR="005933EB" w:rsidRPr="004F518F">
        <w:rPr>
          <w:rFonts w:ascii="Times New Roman" w:hAnsi="Times New Roman" w:cs="Times New Roman"/>
          <w:sz w:val="28"/>
          <w:szCs w:val="28"/>
        </w:rPr>
        <w:t xml:space="preserve">роведен мониторинг качества управления муниципальными финансами сельсоветов района </w:t>
      </w:r>
      <w:r w:rsidR="0027075A" w:rsidRPr="004F518F">
        <w:rPr>
          <w:rFonts w:ascii="Times New Roman" w:hAnsi="Times New Roman" w:cs="Times New Roman"/>
          <w:sz w:val="28"/>
          <w:szCs w:val="28"/>
        </w:rPr>
        <w:t>в соответствии с Пост</w:t>
      </w:r>
      <w:r w:rsidR="00063253" w:rsidRPr="004F518F">
        <w:rPr>
          <w:rFonts w:ascii="Times New Roman" w:hAnsi="Times New Roman" w:cs="Times New Roman"/>
          <w:sz w:val="28"/>
          <w:szCs w:val="28"/>
        </w:rPr>
        <w:t xml:space="preserve">ановлением администрации </w:t>
      </w:r>
      <w:proofErr w:type="spellStart"/>
      <w:r w:rsidR="00063253" w:rsidRPr="004F518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063253" w:rsidRPr="004F518F">
        <w:rPr>
          <w:rFonts w:ascii="Times New Roman" w:hAnsi="Times New Roman" w:cs="Times New Roman"/>
          <w:sz w:val="28"/>
          <w:szCs w:val="28"/>
        </w:rPr>
        <w:t xml:space="preserve"> района от 21.02.2017 г. № 87-п «Об утверждении Порядка проведения мониторинга и оценки качества управления муниципальными финансами в поселениях </w:t>
      </w:r>
      <w:proofErr w:type="spellStart"/>
      <w:r w:rsidR="00063253" w:rsidRPr="004F518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063253" w:rsidRPr="004F518F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27075A" w:rsidRPr="004F518F">
        <w:rPr>
          <w:rFonts w:ascii="Times New Roman" w:hAnsi="Times New Roman" w:cs="Times New Roman"/>
          <w:sz w:val="28"/>
          <w:szCs w:val="28"/>
        </w:rPr>
        <w:t xml:space="preserve">. Результаты оценки размещены на официальном сайте </w:t>
      </w:r>
      <w:proofErr w:type="spellStart"/>
      <w:r w:rsidR="0027075A" w:rsidRPr="004F518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7075A" w:rsidRPr="004F518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6668E" w:rsidRDefault="00D6668E" w:rsidP="007666BD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32C3B">
        <w:rPr>
          <w:rFonts w:ascii="Times New Roman" w:hAnsi="Times New Roman" w:cs="Times New Roman"/>
          <w:sz w:val="28"/>
          <w:szCs w:val="28"/>
        </w:rPr>
        <w:t>Управлением постоянно проводилась консультационно-методическая работа с органами местного самоуправления сельсоветов и отделами районной администрации по вопросам соблюдения бюджетного и налогового законодательства,  в области оплаты труда работников бюджетной сферы и органов местного самоуправления, планирования,  исполнения бюджетов и смет доходов и расходов, расходованию средств субвенций и субсидий получаемых из вышестоящих бюджетов, работе с муниципальными программами,  внесению изменений в муниципальные программы, о порядках и сроках составления и внесения изменений и дополнений в нормативные акты по сельским бюджетам, проведению публичных слушаний;  по исполнению бюджетного процесса и мн. др.</w:t>
      </w:r>
    </w:p>
    <w:sectPr w:rsidR="00D6668E" w:rsidSect="00C6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97344"/>
    <w:rsid w:val="000054D5"/>
    <w:rsid w:val="00011965"/>
    <w:rsid w:val="0001607B"/>
    <w:rsid w:val="00031B17"/>
    <w:rsid w:val="00031C13"/>
    <w:rsid w:val="00032B14"/>
    <w:rsid w:val="00036831"/>
    <w:rsid w:val="00050D65"/>
    <w:rsid w:val="0005334F"/>
    <w:rsid w:val="00057029"/>
    <w:rsid w:val="00063253"/>
    <w:rsid w:val="00064D83"/>
    <w:rsid w:val="00065C84"/>
    <w:rsid w:val="00070532"/>
    <w:rsid w:val="00073066"/>
    <w:rsid w:val="00080846"/>
    <w:rsid w:val="00082338"/>
    <w:rsid w:val="00086B0C"/>
    <w:rsid w:val="00091CD2"/>
    <w:rsid w:val="00095F78"/>
    <w:rsid w:val="000977F8"/>
    <w:rsid w:val="000A060E"/>
    <w:rsid w:val="000A1574"/>
    <w:rsid w:val="000A201B"/>
    <w:rsid w:val="000A6F08"/>
    <w:rsid w:val="000D3149"/>
    <w:rsid w:val="000D3AD6"/>
    <w:rsid w:val="000D65EF"/>
    <w:rsid w:val="000E040B"/>
    <w:rsid w:val="000E343D"/>
    <w:rsid w:val="001075E2"/>
    <w:rsid w:val="00110213"/>
    <w:rsid w:val="001104C7"/>
    <w:rsid w:val="00111693"/>
    <w:rsid w:val="00111DEC"/>
    <w:rsid w:val="001155BF"/>
    <w:rsid w:val="00116404"/>
    <w:rsid w:val="001245EB"/>
    <w:rsid w:val="00125005"/>
    <w:rsid w:val="001255C1"/>
    <w:rsid w:val="00137981"/>
    <w:rsid w:val="00160E2A"/>
    <w:rsid w:val="00163F97"/>
    <w:rsid w:val="00165E95"/>
    <w:rsid w:val="001704BC"/>
    <w:rsid w:val="001745C1"/>
    <w:rsid w:val="00176844"/>
    <w:rsid w:val="0017686D"/>
    <w:rsid w:val="00181459"/>
    <w:rsid w:val="00185A84"/>
    <w:rsid w:val="00191139"/>
    <w:rsid w:val="001A6485"/>
    <w:rsid w:val="001B13D7"/>
    <w:rsid w:val="001B36A2"/>
    <w:rsid w:val="001B7656"/>
    <w:rsid w:val="001C0B8D"/>
    <w:rsid w:val="001C3E04"/>
    <w:rsid w:val="001D71F6"/>
    <w:rsid w:val="001E3559"/>
    <w:rsid w:val="001F275B"/>
    <w:rsid w:val="001F2AF0"/>
    <w:rsid w:val="001F6828"/>
    <w:rsid w:val="00210F1C"/>
    <w:rsid w:val="00217B0D"/>
    <w:rsid w:val="00236618"/>
    <w:rsid w:val="00236A9E"/>
    <w:rsid w:val="00237786"/>
    <w:rsid w:val="002457E3"/>
    <w:rsid w:val="00252ADC"/>
    <w:rsid w:val="00253A19"/>
    <w:rsid w:val="002566E5"/>
    <w:rsid w:val="00261DCF"/>
    <w:rsid w:val="00263642"/>
    <w:rsid w:val="002640E3"/>
    <w:rsid w:val="00267829"/>
    <w:rsid w:val="0027075A"/>
    <w:rsid w:val="002744DE"/>
    <w:rsid w:val="00277F22"/>
    <w:rsid w:val="002800DE"/>
    <w:rsid w:val="002834D6"/>
    <w:rsid w:val="00285DF1"/>
    <w:rsid w:val="00290CE3"/>
    <w:rsid w:val="002972F5"/>
    <w:rsid w:val="002A0EA1"/>
    <w:rsid w:val="002B576A"/>
    <w:rsid w:val="002C1447"/>
    <w:rsid w:val="002C359B"/>
    <w:rsid w:val="002C41AB"/>
    <w:rsid w:val="002C6621"/>
    <w:rsid w:val="002D11E2"/>
    <w:rsid w:val="002F47AB"/>
    <w:rsid w:val="002F7220"/>
    <w:rsid w:val="003027F7"/>
    <w:rsid w:val="0031788D"/>
    <w:rsid w:val="0032094C"/>
    <w:rsid w:val="003232D7"/>
    <w:rsid w:val="00323FAF"/>
    <w:rsid w:val="0032476C"/>
    <w:rsid w:val="00333498"/>
    <w:rsid w:val="00343AD4"/>
    <w:rsid w:val="003540F6"/>
    <w:rsid w:val="00357ED7"/>
    <w:rsid w:val="00361AC1"/>
    <w:rsid w:val="00374496"/>
    <w:rsid w:val="00381E83"/>
    <w:rsid w:val="003869DE"/>
    <w:rsid w:val="0039286C"/>
    <w:rsid w:val="00393378"/>
    <w:rsid w:val="0039556C"/>
    <w:rsid w:val="003A2692"/>
    <w:rsid w:val="003C3198"/>
    <w:rsid w:val="003C6DED"/>
    <w:rsid w:val="003D3BB5"/>
    <w:rsid w:val="003D7102"/>
    <w:rsid w:val="003D724B"/>
    <w:rsid w:val="003E76A7"/>
    <w:rsid w:val="003F26A3"/>
    <w:rsid w:val="003F3B3B"/>
    <w:rsid w:val="004051B6"/>
    <w:rsid w:val="0041435A"/>
    <w:rsid w:val="0041584F"/>
    <w:rsid w:val="00424E10"/>
    <w:rsid w:val="004270B8"/>
    <w:rsid w:val="00430C65"/>
    <w:rsid w:val="00441888"/>
    <w:rsid w:val="004536A1"/>
    <w:rsid w:val="004600A4"/>
    <w:rsid w:val="004605AB"/>
    <w:rsid w:val="0046694A"/>
    <w:rsid w:val="00467BAF"/>
    <w:rsid w:val="004701D4"/>
    <w:rsid w:val="004713F9"/>
    <w:rsid w:val="00475163"/>
    <w:rsid w:val="00480DB9"/>
    <w:rsid w:val="0048556D"/>
    <w:rsid w:val="00487E04"/>
    <w:rsid w:val="00496833"/>
    <w:rsid w:val="004A09FF"/>
    <w:rsid w:val="004A358E"/>
    <w:rsid w:val="004A44AE"/>
    <w:rsid w:val="004A4FEE"/>
    <w:rsid w:val="004B296B"/>
    <w:rsid w:val="004C09A5"/>
    <w:rsid w:val="004F518F"/>
    <w:rsid w:val="005050FA"/>
    <w:rsid w:val="00505627"/>
    <w:rsid w:val="00522315"/>
    <w:rsid w:val="00525D38"/>
    <w:rsid w:val="005267AF"/>
    <w:rsid w:val="00527CF6"/>
    <w:rsid w:val="005301F9"/>
    <w:rsid w:val="005303F9"/>
    <w:rsid w:val="0053591D"/>
    <w:rsid w:val="005360FF"/>
    <w:rsid w:val="00541AEB"/>
    <w:rsid w:val="00550484"/>
    <w:rsid w:val="00550B99"/>
    <w:rsid w:val="00564E81"/>
    <w:rsid w:val="00570044"/>
    <w:rsid w:val="005725CF"/>
    <w:rsid w:val="005757CD"/>
    <w:rsid w:val="00582E38"/>
    <w:rsid w:val="00584BAB"/>
    <w:rsid w:val="005933EB"/>
    <w:rsid w:val="005A0BC3"/>
    <w:rsid w:val="005A198A"/>
    <w:rsid w:val="005B1C97"/>
    <w:rsid w:val="005B607D"/>
    <w:rsid w:val="005B6BCF"/>
    <w:rsid w:val="005E3EF6"/>
    <w:rsid w:val="005F1313"/>
    <w:rsid w:val="005F21B5"/>
    <w:rsid w:val="005F429F"/>
    <w:rsid w:val="005F4481"/>
    <w:rsid w:val="005F6A03"/>
    <w:rsid w:val="005F6AFC"/>
    <w:rsid w:val="00604FBA"/>
    <w:rsid w:val="006122E4"/>
    <w:rsid w:val="00623B12"/>
    <w:rsid w:val="00624F24"/>
    <w:rsid w:val="00636FA0"/>
    <w:rsid w:val="00640009"/>
    <w:rsid w:val="006415C1"/>
    <w:rsid w:val="006533E9"/>
    <w:rsid w:val="00653ABB"/>
    <w:rsid w:val="0065767C"/>
    <w:rsid w:val="00672F31"/>
    <w:rsid w:val="00684764"/>
    <w:rsid w:val="00686D69"/>
    <w:rsid w:val="00691F79"/>
    <w:rsid w:val="006A05E9"/>
    <w:rsid w:val="006C076D"/>
    <w:rsid w:val="006C123F"/>
    <w:rsid w:val="006C1A01"/>
    <w:rsid w:val="006C537F"/>
    <w:rsid w:val="006C7B04"/>
    <w:rsid w:val="006D1CDB"/>
    <w:rsid w:val="006D58AB"/>
    <w:rsid w:val="006E265A"/>
    <w:rsid w:val="006E3241"/>
    <w:rsid w:val="006E6382"/>
    <w:rsid w:val="006F11D9"/>
    <w:rsid w:val="006F16B1"/>
    <w:rsid w:val="006F2F98"/>
    <w:rsid w:val="006F32C1"/>
    <w:rsid w:val="006F3F56"/>
    <w:rsid w:val="007102B0"/>
    <w:rsid w:val="0071502A"/>
    <w:rsid w:val="00716AFE"/>
    <w:rsid w:val="00732C3B"/>
    <w:rsid w:val="00745CB1"/>
    <w:rsid w:val="00745CCA"/>
    <w:rsid w:val="007578CD"/>
    <w:rsid w:val="00765480"/>
    <w:rsid w:val="007666BD"/>
    <w:rsid w:val="00771CE3"/>
    <w:rsid w:val="00772FBB"/>
    <w:rsid w:val="0078241A"/>
    <w:rsid w:val="0078312C"/>
    <w:rsid w:val="007A053E"/>
    <w:rsid w:val="007A22AF"/>
    <w:rsid w:val="007A3051"/>
    <w:rsid w:val="007A5A4D"/>
    <w:rsid w:val="007C4F09"/>
    <w:rsid w:val="007C6D6D"/>
    <w:rsid w:val="007E7C75"/>
    <w:rsid w:val="007F0899"/>
    <w:rsid w:val="007F6468"/>
    <w:rsid w:val="0080114D"/>
    <w:rsid w:val="00804B61"/>
    <w:rsid w:val="008147FD"/>
    <w:rsid w:val="008208BD"/>
    <w:rsid w:val="00820E43"/>
    <w:rsid w:val="00822C1A"/>
    <w:rsid w:val="0083038B"/>
    <w:rsid w:val="008313FE"/>
    <w:rsid w:val="00834A29"/>
    <w:rsid w:val="00835081"/>
    <w:rsid w:val="00837361"/>
    <w:rsid w:val="008459C9"/>
    <w:rsid w:val="008570D3"/>
    <w:rsid w:val="0086132F"/>
    <w:rsid w:val="008734DA"/>
    <w:rsid w:val="00875020"/>
    <w:rsid w:val="00877D81"/>
    <w:rsid w:val="008803A5"/>
    <w:rsid w:val="0088538C"/>
    <w:rsid w:val="00891279"/>
    <w:rsid w:val="008A662F"/>
    <w:rsid w:val="008B3616"/>
    <w:rsid w:val="008B7966"/>
    <w:rsid w:val="008C2594"/>
    <w:rsid w:val="008C5F8C"/>
    <w:rsid w:val="008C6D87"/>
    <w:rsid w:val="008D00F4"/>
    <w:rsid w:val="008E6E03"/>
    <w:rsid w:val="008E7A69"/>
    <w:rsid w:val="008F2524"/>
    <w:rsid w:val="008F3068"/>
    <w:rsid w:val="00911331"/>
    <w:rsid w:val="0091252F"/>
    <w:rsid w:val="00931F51"/>
    <w:rsid w:val="00935D96"/>
    <w:rsid w:val="0094466C"/>
    <w:rsid w:val="009517F2"/>
    <w:rsid w:val="00957E68"/>
    <w:rsid w:val="00961D3C"/>
    <w:rsid w:val="00971E49"/>
    <w:rsid w:val="009763A9"/>
    <w:rsid w:val="0098085B"/>
    <w:rsid w:val="0098345A"/>
    <w:rsid w:val="009948BD"/>
    <w:rsid w:val="009A2166"/>
    <w:rsid w:val="009B284C"/>
    <w:rsid w:val="009B2BE6"/>
    <w:rsid w:val="009B72CC"/>
    <w:rsid w:val="009C2629"/>
    <w:rsid w:val="009C3DBB"/>
    <w:rsid w:val="009E36FB"/>
    <w:rsid w:val="009E55FB"/>
    <w:rsid w:val="009E7BB7"/>
    <w:rsid w:val="009F3038"/>
    <w:rsid w:val="009F53A4"/>
    <w:rsid w:val="00A02527"/>
    <w:rsid w:val="00A067B2"/>
    <w:rsid w:val="00A16FF6"/>
    <w:rsid w:val="00A246A3"/>
    <w:rsid w:val="00A30F75"/>
    <w:rsid w:val="00A32157"/>
    <w:rsid w:val="00A35B33"/>
    <w:rsid w:val="00A42327"/>
    <w:rsid w:val="00A52BC1"/>
    <w:rsid w:val="00A546FA"/>
    <w:rsid w:val="00A62880"/>
    <w:rsid w:val="00A62FA2"/>
    <w:rsid w:val="00A660B5"/>
    <w:rsid w:val="00A67577"/>
    <w:rsid w:val="00A67E94"/>
    <w:rsid w:val="00A7065D"/>
    <w:rsid w:val="00A706F9"/>
    <w:rsid w:val="00A849F5"/>
    <w:rsid w:val="00A91B1D"/>
    <w:rsid w:val="00A920F1"/>
    <w:rsid w:val="00A959E3"/>
    <w:rsid w:val="00AA1678"/>
    <w:rsid w:val="00AA528E"/>
    <w:rsid w:val="00AA5758"/>
    <w:rsid w:val="00AC2AE7"/>
    <w:rsid w:val="00AD2E10"/>
    <w:rsid w:val="00AD697C"/>
    <w:rsid w:val="00AE5B57"/>
    <w:rsid w:val="00AF35BB"/>
    <w:rsid w:val="00B02C08"/>
    <w:rsid w:val="00B035D5"/>
    <w:rsid w:val="00B12A84"/>
    <w:rsid w:val="00B132B5"/>
    <w:rsid w:val="00B169F4"/>
    <w:rsid w:val="00B21B52"/>
    <w:rsid w:val="00B21B8F"/>
    <w:rsid w:val="00B2412F"/>
    <w:rsid w:val="00B35BD1"/>
    <w:rsid w:val="00B37608"/>
    <w:rsid w:val="00B404B9"/>
    <w:rsid w:val="00B44561"/>
    <w:rsid w:val="00B44AD7"/>
    <w:rsid w:val="00B56287"/>
    <w:rsid w:val="00B562FB"/>
    <w:rsid w:val="00B57CFC"/>
    <w:rsid w:val="00B70642"/>
    <w:rsid w:val="00B74B72"/>
    <w:rsid w:val="00B83346"/>
    <w:rsid w:val="00BA1B34"/>
    <w:rsid w:val="00BB3F7D"/>
    <w:rsid w:val="00BC5683"/>
    <w:rsid w:val="00BC5BD7"/>
    <w:rsid w:val="00BD562B"/>
    <w:rsid w:val="00BD7ECD"/>
    <w:rsid w:val="00BE0D17"/>
    <w:rsid w:val="00BE3751"/>
    <w:rsid w:val="00BE3BA5"/>
    <w:rsid w:val="00BE6407"/>
    <w:rsid w:val="00BF11DB"/>
    <w:rsid w:val="00BF457F"/>
    <w:rsid w:val="00C01A47"/>
    <w:rsid w:val="00C1073B"/>
    <w:rsid w:val="00C306C7"/>
    <w:rsid w:val="00C32493"/>
    <w:rsid w:val="00C340BE"/>
    <w:rsid w:val="00C36226"/>
    <w:rsid w:val="00C37136"/>
    <w:rsid w:val="00C37B17"/>
    <w:rsid w:val="00C41C50"/>
    <w:rsid w:val="00C463EA"/>
    <w:rsid w:val="00C50238"/>
    <w:rsid w:val="00C52E91"/>
    <w:rsid w:val="00C55A50"/>
    <w:rsid w:val="00C5740F"/>
    <w:rsid w:val="00C65C18"/>
    <w:rsid w:val="00C66470"/>
    <w:rsid w:val="00C72B31"/>
    <w:rsid w:val="00C76D17"/>
    <w:rsid w:val="00C8296E"/>
    <w:rsid w:val="00C83A86"/>
    <w:rsid w:val="00C86491"/>
    <w:rsid w:val="00C9140F"/>
    <w:rsid w:val="00CA774C"/>
    <w:rsid w:val="00CB0334"/>
    <w:rsid w:val="00CC4E0D"/>
    <w:rsid w:val="00CC4EA9"/>
    <w:rsid w:val="00CC7276"/>
    <w:rsid w:val="00CD08AC"/>
    <w:rsid w:val="00CE243E"/>
    <w:rsid w:val="00CE4EA4"/>
    <w:rsid w:val="00D1305C"/>
    <w:rsid w:val="00D247F3"/>
    <w:rsid w:val="00D34992"/>
    <w:rsid w:val="00D36FF7"/>
    <w:rsid w:val="00D3742E"/>
    <w:rsid w:val="00D40303"/>
    <w:rsid w:val="00D40627"/>
    <w:rsid w:val="00D4146D"/>
    <w:rsid w:val="00D435F8"/>
    <w:rsid w:val="00D43AC2"/>
    <w:rsid w:val="00D43E59"/>
    <w:rsid w:val="00D531EF"/>
    <w:rsid w:val="00D6409F"/>
    <w:rsid w:val="00D6668E"/>
    <w:rsid w:val="00D70F88"/>
    <w:rsid w:val="00D71381"/>
    <w:rsid w:val="00D73484"/>
    <w:rsid w:val="00D7439E"/>
    <w:rsid w:val="00D77CFC"/>
    <w:rsid w:val="00D862DA"/>
    <w:rsid w:val="00D90398"/>
    <w:rsid w:val="00D948BA"/>
    <w:rsid w:val="00D954BB"/>
    <w:rsid w:val="00D96201"/>
    <w:rsid w:val="00DB03B8"/>
    <w:rsid w:val="00DB681D"/>
    <w:rsid w:val="00DC6736"/>
    <w:rsid w:val="00DC7F0E"/>
    <w:rsid w:val="00DD2829"/>
    <w:rsid w:val="00DE13F0"/>
    <w:rsid w:val="00DE1DD7"/>
    <w:rsid w:val="00DE2278"/>
    <w:rsid w:val="00DE656D"/>
    <w:rsid w:val="00E007EB"/>
    <w:rsid w:val="00E16A4B"/>
    <w:rsid w:val="00E21226"/>
    <w:rsid w:val="00E23157"/>
    <w:rsid w:val="00E23D1D"/>
    <w:rsid w:val="00E24A15"/>
    <w:rsid w:val="00E300C4"/>
    <w:rsid w:val="00E31542"/>
    <w:rsid w:val="00E337F4"/>
    <w:rsid w:val="00E36566"/>
    <w:rsid w:val="00E518D7"/>
    <w:rsid w:val="00E52613"/>
    <w:rsid w:val="00E61AD2"/>
    <w:rsid w:val="00E6347F"/>
    <w:rsid w:val="00E64598"/>
    <w:rsid w:val="00E808B0"/>
    <w:rsid w:val="00E80C1D"/>
    <w:rsid w:val="00E80CFE"/>
    <w:rsid w:val="00E85341"/>
    <w:rsid w:val="00E90375"/>
    <w:rsid w:val="00E91639"/>
    <w:rsid w:val="00E917B6"/>
    <w:rsid w:val="00E920F4"/>
    <w:rsid w:val="00E93329"/>
    <w:rsid w:val="00E97344"/>
    <w:rsid w:val="00EA0FC6"/>
    <w:rsid w:val="00EA140B"/>
    <w:rsid w:val="00EA4B8E"/>
    <w:rsid w:val="00EB6230"/>
    <w:rsid w:val="00EB75FD"/>
    <w:rsid w:val="00EC5BE4"/>
    <w:rsid w:val="00EC6C8A"/>
    <w:rsid w:val="00ED2885"/>
    <w:rsid w:val="00ED3A02"/>
    <w:rsid w:val="00ED3D33"/>
    <w:rsid w:val="00ED63F8"/>
    <w:rsid w:val="00EF2FDA"/>
    <w:rsid w:val="00EF4CD1"/>
    <w:rsid w:val="00EF4F37"/>
    <w:rsid w:val="00EF534F"/>
    <w:rsid w:val="00F021F9"/>
    <w:rsid w:val="00F02779"/>
    <w:rsid w:val="00F100F0"/>
    <w:rsid w:val="00F10417"/>
    <w:rsid w:val="00F12501"/>
    <w:rsid w:val="00F14C95"/>
    <w:rsid w:val="00F14F83"/>
    <w:rsid w:val="00F212C4"/>
    <w:rsid w:val="00F21483"/>
    <w:rsid w:val="00F2248C"/>
    <w:rsid w:val="00F2448A"/>
    <w:rsid w:val="00F31F15"/>
    <w:rsid w:val="00F33DA4"/>
    <w:rsid w:val="00F35A56"/>
    <w:rsid w:val="00F40222"/>
    <w:rsid w:val="00F418FD"/>
    <w:rsid w:val="00F50A8D"/>
    <w:rsid w:val="00F5316C"/>
    <w:rsid w:val="00F65170"/>
    <w:rsid w:val="00F734D5"/>
    <w:rsid w:val="00F87E2A"/>
    <w:rsid w:val="00F92500"/>
    <w:rsid w:val="00F93982"/>
    <w:rsid w:val="00F977EB"/>
    <w:rsid w:val="00FA4C3A"/>
    <w:rsid w:val="00FA5F75"/>
    <w:rsid w:val="00FA70A1"/>
    <w:rsid w:val="00FB0A30"/>
    <w:rsid w:val="00FC143A"/>
    <w:rsid w:val="00FC2213"/>
    <w:rsid w:val="00FC64DE"/>
    <w:rsid w:val="00FD11AA"/>
    <w:rsid w:val="00FD200B"/>
    <w:rsid w:val="00FF4F13"/>
    <w:rsid w:val="00FF50FB"/>
    <w:rsid w:val="00FF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18"/>
  </w:style>
  <w:style w:type="paragraph" w:styleId="1">
    <w:name w:val="heading 1"/>
    <w:basedOn w:val="a"/>
    <w:next w:val="a"/>
    <w:link w:val="10"/>
    <w:uiPriority w:val="9"/>
    <w:qFormat/>
    <w:rsid w:val="004A4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0F4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B681D"/>
    <w:rPr>
      <w:color w:val="0000FF"/>
      <w:u w:val="single"/>
    </w:rPr>
  </w:style>
  <w:style w:type="character" w:customStyle="1" w:styleId="11">
    <w:name w:val="Основной текст Знак1"/>
    <w:basedOn w:val="a0"/>
    <w:link w:val="a5"/>
    <w:uiPriority w:val="99"/>
    <w:locked/>
    <w:rsid w:val="00564E81"/>
    <w:rPr>
      <w:spacing w:val="5"/>
      <w:sz w:val="18"/>
      <w:szCs w:val="18"/>
      <w:shd w:val="clear" w:color="auto" w:fill="FFFFFF"/>
    </w:rPr>
  </w:style>
  <w:style w:type="paragraph" w:styleId="a5">
    <w:name w:val="Body Text"/>
    <w:basedOn w:val="a"/>
    <w:link w:val="11"/>
    <w:uiPriority w:val="99"/>
    <w:rsid w:val="00564E81"/>
    <w:pPr>
      <w:widowControl w:val="0"/>
      <w:shd w:val="clear" w:color="auto" w:fill="FFFFFF"/>
      <w:spacing w:after="0" w:line="254" w:lineRule="exact"/>
      <w:jc w:val="both"/>
    </w:pPr>
    <w:rPr>
      <w:spacing w:val="5"/>
      <w:sz w:val="18"/>
      <w:szCs w:val="18"/>
    </w:rPr>
  </w:style>
  <w:style w:type="character" w:customStyle="1" w:styleId="a6">
    <w:name w:val="Основной текст Знак"/>
    <w:basedOn w:val="a0"/>
    <w:uiPriority w:val="99"/>
    <w:semiHidden/>
    <w:rsid w:val="00564E81"/>
  </w:style>
  <w:style w:type="paragraph" w:styleId="a7">
    <w:name w:val="No Spacing"/>
    <w:uiPriority w:val="1"/>
    <w:qFormat/>
    <w:rsid w:val="00F87E2A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0D65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5EF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4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69893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94874/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3AA3-37D4-4CCF-ACE6-F2FAEC41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9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144</cp:revision>
  <cp:lastPrinted>2023-02-07T03:08:00Z</cp:lastPrinted>
  <dcterms:created xsi:type="dcterms:W3CDTF">2016-02-12T01:25:00Z</dcterms:created>
  <dcterms:modified xsi:type="dcterms:W3CDTF">2024-02-05T09:30:00Z</dcterms:modified>
</cp:coreProperties>
</file>