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97" w:rsidRDefault="00C54797" w:rsidP="0025258D">
      <w:pPr>
        <w:jc w:val="center"/>
        <w:rPr>
          <w:b/>
          <w:bCs/>
          <w:i/>
          <w:iCs/>
          <w:sz w:val="32"/>
          <w:szCs w:val="32"/>
        </w:rPr>
      </w:pPr>
      <w:r w:rsidRPr="008A10CF">
        <w:rPr>
          <w:b/>
          <w:bCs/>
          <w:i/>
          <w:iCs/>
          <w:sz w:val="32"/>
          <w:szCs w:val="32"/>
        </w:rPr>
        <w:t>Итоги работы</w:t>
      </w:r>
    </w:p>
    <w:p w:rsidR="00C54797" w:rsidRDefault="00C54797" w:rsidP="008A10CF">
      <w:pPr>
        <w:jc w:val="center"/>
        <w:rPr>
          <w:b/>
          <w:bCs/>
          <w:i/>
          <w:iCs/>
          <w:sz w:val="32"/>
          <w:szCs w:val="32"/>
        </w:rPr>
      </w:pPr>
      <w:r w:rsidRPr="008A10CF">
        <w:rPr>
          <w:b/>
          <w:bCs/>
          <w:i/>
          <w:iCs/>
          <w:sz w:val="32"/>
          <w:szCs w:val="32"/>
        </w:rPr>
        <w:t xml:space="preserve">Финансового управления </w:t>
      </w:r>
    </w:p>
    <w:p w:rsidR="00C54797" w:rsidRDefault="00C54797" w:rsidP="008A10CF">
      <w:pPr>
        <w:jc w:val="center"/>
        <w:rPr>
          <w:b/>
          <w:bCs/>
          <w:i/>
          <w:iCs/>
          <w:sz w:val="32"/>
          <w:szCs w:val="32"/>
        </w:rPr>
      </w:pPr>
      <w:r w:rsidRPr="008A10CF">
        <w:rPr>
          <w:b/>
          <w:bCs/>
          <w:i/>
          <w:iCs/>
          <w:sz w:val="32"/>
          <w:szCs w:val="32"/>
        </w:rPr>
        <w:t>администрации Боготольского района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C54797" w:rsidRDefault="00C54797" w:rsidP="00721E9B">
      <w:pPr>
        <w:jc w:val="center"/>
        <w:rPr>
          <w:b/>
          <w:bCs/>
          <w:i/>
          <w:iCs/>
          <w:sz w:val="32"/>
          <w:szCs w:val="32"/>
        </w:rPr>
      </w:pPr>
      <w:r w:rsidRPr="008A10CF">
        <w:rPr>
          <w:b/>
          <w:bCs/>
          <w:i/>
          <w:iCs/>
          <w:sz w:val="32"/>
          <w:szCs w:val="32"/>
        </w:rPr>
        <w:t>за 201</w:t>
      </w:r>
      <w:r>
        <w:rPr>
          <w:b/>
          <w:bCs/>
          <w:i/>
          <w:iCs/>
          <w:sz w:val="32"/>
          <w:szCs w:val="32"/>
        </w:rPr>
        <w:t>4 год</w:t>
      </w:r>
    </w:p>
    <w:p w:rsidR="00C54797" w:rsidRPr="00721E9B" w:rsidRDefault="00C54797" w:rsidP="00721E9B">
      <w:pPr>
        <w:jc w:val="center"/>
        <w:rPr>
          <w:b/>
          <w:bCs/>
          <w:i/>
          <w:iCs/>
          <w:sz w:val="32"/>
          <w:szCs w:val="32"/>
        </w:rPr>
      </w:pPr>
    </w:p>
    <w:p w:rsidR="00C54797" w:rsidRPr="00D629D9" w:rsidRDefault="00C54797" w:rsidP="00961058">
      <w:pPr>
        <w:ind w:firstLine="748"/>
        <w:jc w:val="both"/>
        <w:rPr>
          <w:sz w:val="28"/>
          <w:szCs w:val="28"/>
        </w:rPr>
      </w:pPr>
      <w:r w:rsidRPr="00D629D9">
        <w:rPr>
          <w:sz w:val="28"/>
          <w:szCs w:val="28"/>
        </w:rPr>
        <w:t>Работа Финансового управления в</w:t>
      </w:r>
      <w:r>
        <w:rPr>
          <w:sz w:val="28"/>
          <w:szCs w:val="28"/>
        </w:rPr>
        <w:t xml:space="preserve"> течение</w:t>
      </w:r>
      <w:r w:rsidRPr="00D629D9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Pr="00D629D9">
        <w:rPr>
          <w:sz w:val="28"/>
          <w:szCs w:val="28"/>
        </w:rPr>
        <w:t xml:space="preserve"> год осуществля</w:t>
      </w:r>
      <w:r>
        <w:rPr>
          <w:sz w:val="28"/>
          <w:szCs w:val="28"/>
        </w:rPr>
        <w:t>лась</w:t>
      </w:r>
      <w:r w:rsidRPr="00D629D9">
        <w:rPr>
          <w:sz w:val="28"/>
          <w:szCs w:val="28"/>
        </w:rPr>
        <w:t xml:space="preserve"> в  соответствии с  действующим бюджетным законодательством Российской Федерации,  решением районного Совета депутатов от </w:t>
      </w:r>
      <w:r>
        <w:rPr>
          <w:sz w:val="28"/>
          <w:szCs w:val="28"/>
        </w:rPr>
        <w:t>22.09.2008</w:t>
      </w:r>
      <w:r w:rsidRPr="00D629D9">
        <w:rPr>
          <w:sz w:val="28"/>
          <w:szCs w:val="28"/>
        </w:rPr>
        <w:t xml:space="preserve"> г. № </w:t>
      </w:r>
      <w:r>
        <w:rPr>
          <w:sz w:val="28"/>
          <w:szCs w:val="28"/>
        </w:rPr>
        <w:t>43-289</w:t>
      </w:r>
      <w:r w:rsidRPr="00D629D9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D629D9">
        <w:rPr>
          <w:sz w:val="28"/>
          <w:szCs w:val="28"/>
        </w:rPr>
        <w:t>Боготольском</w:t>
      </w:r>
      <w:proofErr w:type="spellEnd"/>
      <w:r w:rsidRPr="00D629D9">
        <w:rPr>
          <w:sz w:val="28"/>
          <w:szCs w:val="28"/>
        </w:rPr>
        <w:t xml:space="preserve">  районе»,  Постановлением главы Боготольского района от 01.08.2006 г. № 159-п «Об утверждении Положения о финансовом управлении администрации Боготольского района».</w:t>
      </w:r>
    </w:p>
    <w:p w:rsidR="00C54797" w:rsidRPr="0064370F" w:rsidRDefault="00C54797" w:rsidP="007B639C">
      <w:pPr>
        <w:jc w:val="both"/>
        <w:rPr>
          <w:color w:val="FF0000"/>
          <w:sz w:val="28"/>
          <w:szCs w:val="28"/>
        </w:rPr>
      </w:pPr>
    </w:p>
    <w:p w:rsidR="00C54797" w:rsidRDefault="00C54797" w:rsidP="0096105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бюджетным Законодательством РФ в установленные сроки был подготовлен проект Решения Боготольского районного Совета депутатов «Об утверждении отчета </w:t>
      </w:r>
      <w:r w:rsidRPr="0064370F">
        <w:rPr>
          <w:sz w:val="28"/>
          <w:szCs w:val="28"/>
        </w:rPr>
        <w:t>об исполнении районного бюджета за 2013 год</w:t>
      </w:r>
      <w:r>
        <w:rPr>
          <w:sz w:val="28"/>
          <w:szCs w:val="28"/>
        </w:rPr>
        <w:t xml:space="preserve">»,  проведены публичные слушания по вопросу </w:t>
      </w:r>
      <w:r w:rsidRPr="00B9551F">
        <w:rPr>
          <w:sz w:val="28"/>
          <w:szCs w:val="28"/>
        </w:rPr>
        <w:t>утверждения отчета об исполнении районного бюджета за 201</w:t>
      </w:r>
      <w:r>
        <w:rPr>
          <w:sz w:val="28"/>
          <w:szCs w:val="28"/>
        </w:rPr>
        <w:t>3</w:t>
      </w:r>
      <w:r w:rsidRPr="00B9551F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B9551F">
        <w:rPr>
          <w:sz w:val="28"/>
          <w:szCs w:val="28"/>
        </w:rPr>
        <w:t xml:space="preserve"> </w:t>
      </w:r>
    </w:p>
    <w:p w:rsidR="00C54797" w:rsidRDefault="00C54797" w:rsidP="00A9734C">
      <w:pPr>
        <w:jc w:val="both"/>
        <w:rPr>
          <w:sz w:val="28"/>
          <w:szCs w:val="28"/>
        </w:rPr>
      </w:pPr>
    </w:p>
    <w:p w:rsidR="00C54797" w:rsidRDefault="00C54797" w:rsidP="005A1817">
      <w:pPr>
        <w:jc w:val="both"/>
        <w:rPr>
          <w:sz w:val="28"/>
          <w:szCs w:val="28"/>
        </w:rPr>
      </w:pPr>
      <w:r w:rsidRPr="005A1817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течение 2014 года</w:t>
      </w:r>
      <w:r w:rsidRPr="00D36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подготовлено 5 корректировок </w:t>
      </w:r>
      <w:r w:rsidRPr="005A1817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A1817">
        <w:rPr>
          <w:sz w:val="28"/>
          <w:szCs w:val="28"/>
        </w:rPr>
        <w:t xml:space="preserve"> Боготольского районного Совета депутатов  от  </w:t>
      </w:r>
      <w:r>
        <w:rPr>
          <w:sz w:val="28"/>
          <w:szCs w:val="28"/>
        </w:rPr>
        <w:t>20</w:t>
      </w:r>
      <w:r w:rsidRPr="005A1817">
        <w:rPr>
          <w:sz w:val="28"/>
          <w:szCs w:val="28"/>
        </w:rPr>
        <w:t>.12.201</w:t>
      </w:r>
      <w:r>
        <w:rPr>
          <w:sz w:val="28"/>
          <w:szCs w:val="28"/>
        </w:rPr>
        <w:t xml:space="preserve">3 </w:t>
      </w:r>
      <w:r w:rsidRPr="005A1817">
        <w:rPr>
          <w:sz w:val="28"/>
          <w:szCs w:val="28"/>
        </w:rPr>
        <w:t xml:space="preserve">г. № </w:t>
      </w:r>
      <w:r>
        <w:rPr>
          <w:sz w:val="28"/>
          <w:szCs w:val="28"/>
        </w:rPr>
        <w:t>33-217 «</w:t>
      </w:r>
      <w:r w:rsidRPr="005A1817">
        <w:rPr>
          <w:sz w:val="28"/>
          <w:szCs w:val="28"/>
        </w:rPr>
        <w:t>О районном бюджете на 201</w:t>
      </w:r>
      <w:r>
        <w:rPr>
          <w:sz w:val="28"/>
          <w:szCs w:val="28"/>
        </w:rPr>
        <w:t>4</w:t>
      </w:r>
      <w:r w:rsidRPr="005A1817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 xml:space="preserve">5 </w:t>
      </w:r>
      <w:r w:rsidRPr="005A1817">
        <w:rPr>
          <w:sz w:val="28"/>
          <w:szCs w:val="28"/>
        </w:rPr>
        <w:t>- 201</w:t>
      </w:r>
      <w:r>
        <w:rPr>
          <w:sz w:val="28"/>
          <w:szCs w:val="28"/>
        </w:rPr>
        <w:t>6</w:t>
      </w:r>
      <w:r w:rsidRPr="005A1817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</w:t>
      </w:r>
      <w:r w:rsidRPr="005A1817">
        <w:rPr>
          <w:sz w:val="28"/>
          <w:szCs w:val="28"/>
        </w:rPr>
        <w:t xml:space="preserve"> обусловленн</w:t>
      </w:r>
      <w:r>
        <w:rPr>
          <w:sz w:val="28"/>
          <w:szCs w:val="28"/>
        </w:rPr>
        <w:t>ых</w:t>
      </w:r>
      <w:r w:rsidRPr="005A1817">
        <w:rPr>
          <w:sz w:val="28"/>
          <w:szCs w:val="28"/>
        </w:rPr>
        <w:t xml:space="preserve"> поступлением в районный бюджет межбюджетных трансфертов из вышестоящих бюджетов</w:t>
      </w:r>
      <w:r>
        <w:rPr>
          <w:sz w:val="28"/>
          <w:szCs w:val="28"/>
        </w:rPr>
        <w:t xml:space="preserve"> и выделением, необходимого для вхождения в краевые программы и гранты,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местного бюджета, а так же выделением средств на социально – значимые для района расходы.</w:t>
      </w:r>
      <w:r w:rsidRPr="005A1817">
        <w:rPr>
          <w:sz w:val="28"/>
          <w:szCs w:val="28"/>
        </w:rPr>
        <w:t xml:space="preserve"> </w:t>
      </w:r>
    </w:p>
    <w:p w:rsidR="00C54797" w:rsidRDefault="00C54797" w:rsidP="004C30CF">
      <w:pPr>
        <w:jc w:val="both"/>
        <w:rPr>
          <w:sz w:val="28"/>
          <w:szCs w:val="28"/>
        </w:rPr>
      </w:pPr>
    </w:p>
    <w:p w:rsidR="00C54797" w:rsidRDefault="00C54797" w:rsidP="002E7FA1">
      <w:pPr>
        <w:ind w:firstLine="7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прошедшем периоде 2014 года</w:t>
      </w:r>
      <w:r w:rsidRPr="00217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 </w:t>
      </w:r>
      <w:r w:rsidRPr="002172FD">
        <w:rPr>
          <w:sz w:val="28"/>
          <w:szCs w:val="28"/>
        </w:rPr>
        <w:t xml:space="preserve">велась детальная работа с </w:t>
      </w:r>
      <w:r>
        <w:rPr>
          <w:sz w:val="28"/>
          <w:szCs w:val="28"/>
        </w:rPr>
        <w:t xml:space="preserve">Министерством финансов Красноярского края по вопросам выделения району дополнительных средств на социально-значимые расходы (в течение года </w:t>
      </w:r>
      <w:proofErr w:type="spellStart"/>
      <w:r>
        <w:rPr>
          <w:sz w:val="28"/>
          <w:szCs w:val="28"/>
        </w:rPr>
        <w:t>Боготольскому</w:t>
      </w:r>
      <w:proofErr w:type="spellEnd"/>
      <w:r>
        <w:rPr>
          <w:sz w:val="28"/>
          <w:szCs w:val="28"/>
        </w:rPr>
        <w:t xml:space="preserve"> району дополнительно из краевого и федерального бюджетов было выделено 34999,5 тыс. рублей субвенций, субсидий и иных межбюджетных трансфертов, а так же направлен кредит на приобретение </w:t>
      </w:r>
      <w:r w:rsidRPr="002F5ED8">
        <w:rPr>
          <w:sz w:val="28"/>
          <w:szCs w:val="28"/>
        </w:rPr>
        <w:t>спецтехники</w:t>
      </w:r>
      <w:r>
        <w:rPr>
          <w:sz w:val="28"/>
          <w:szCs w:val="28"/>
        </w:rPr>
        <w:t xml:space="preserve"> для коммунальной сферы района). </w:t>
      </w:r>
      <w:proofErr w:type="gramEnd"/>
    </w:p>
    <w:p w:rsidR="00C54797" w:rsidRDefault="00C54797" w:rsidP="002E7FA1">
      <w:pPr>
        <w:ind w:firstLine="748"/>
        <w:jc w:val="both"/>
        <w:rPr>
          <w:sz w:val="28"/>
          <w:szCs w:val="28"/>
        </w:rPr>
      </w:pPr>
    </w:p>
    <w:p w:rsidR="00C54797" w:rsidRDefault="00C54797" w:rsidP="00521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течение 2014 года подготовлены и проведены 4 заседания комиссии по рассмотрению задолженности по налогам и сборам, по результатам которых во все уровни бюджетной системы взысканы средства в объеме 2120,3</w:t>
      </w:r>
      <w:r w:rsidRPr="001B24E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рублей.</w:t>
      </w:r>
    </w:p>
    <w:p w:rsidR="00C54797" w:rsidRDefault="00C54797" w:rsidP="002E7FA1">
      <w:pPr>
        <w:jc w:val="both"/>
        <w:rPr>
          <w:sz w:val="28"/>
          <w:szCs w:val="28"/>
        </w:rPr>
      </w:pPr>
    </w:p>
    <w:p w:rsidR="00C54797" w:rsidRDefault="00C54797" w:rsidP="00961058">
      <w:pPr>
        <w:jc w:val="both"/>
        <w:rPr>
          <w:sz w:val="28"/>
          <w:szCs w:val="28"/>
        </w:rPr>
      </w:pPr>
      <w:r w:rsidRPr="00391ED2">
        <w:rPr>
          <w:sz w:val="28"/>
          <w:szCs w:val="28"/>
        </w:rPr>
        <w:t xml:space="preserve">         </w:t>
      </w:r>
      <w:proofErr w:type="gramStart"/>
      <w:r w:rsidRPr="00391ED2">
        <w:rPr>
          <w:sz w:val="28"/>
          <w:szCs w:val="28"/>
        </w:rPr>
        <w:t xml:space="preserve">За период 2014 года  Финансовым управлением сформировано и направлено в различные министерства и ведомства более </w:t>
      </w:r>
      <w:r>
        <w:rPr>
          <w:sz w:val="28"/>
          <w:szCs w:val="28"/>
        </w:rPr>
        <w:t>60</w:t>
      </w:r>
      <w:r w:rsidRPr="00391ED2">
        <w:rPr>
          <w:sz w:val="28"/>
          <w:szCs w:val="28"/>
        </w:rPr>
        <w:t xml:space="preserve">0 отчетов и  информационных материалов (в том числе оперативная информация), </w:t>
      </w:r>
      <w:r w:rsidRPr="006C57A0">
        <w:rPr>
          <w:sz w:val="28"/>
          <w:szCs w:val="28"/>
        </w:rPr>
        <w:lastRenderedPageBreak/>
        <w:t>направлено более 150 писем налогоплательщикам, выдано</w:t>
      </w:r>
      <w:r w:rsidRPr="00C57EFE">
        <w:rPr>
          <w:sz w:val="28"/>
          <w:szCs w:val="28"/>
        </w:rPr>
        <w:t xml:space="preserve"> 23  выписки из Решения Боготольского районного Совета депутатов  </w:t>
      </w:r>
      <w:r w:rsidRPr="005A1817">
        <w:rPr>
          <w:sz w:val="28"/>
          <w:szCs w:val="28"/>
        </w:rPr>
        <w:t xml:space="preserve">от  </w:t>
      </w:r>
      <w:r>
        <w:rPr>
          <w:sz w:val="28"/>
          <w:szCs w:val="28"/>
        </w:rPr>
        <w:t>20</w:t>
      </w:r>
      <w:r w:rsidRPr="005A1817">
        <w:rPr>
          <w:sz w:val="28"/>
          <w:szCs w:val="28"/>
        </w:rPr>
        <w:t>.12.201</w:t>
      </w:r>
      <w:r>
        <w:rPr>
          <w:sz w:val="28"/>
          <w:szCs w:val="28"/>
        </w:rPr>
        <w:t xml:space="preserve">3 </w:t>
      </w:r>
      <w:r w:rsidRPr="005A1817">
        <w:rPr>
          <w:sz w:val="28"/>
          <w:szCs w:val="28"/>
        </w:rPr>
        <w:t xml:space="preserve">г. № </w:t>
      </w:r>
      <w:r>
        <w:rPr>
          <w:sz w:val="28"/>
          <w:szCs w:val="28"/>
        </w:rPr>
        <w:t>33-217 «</w:t>
      </w:r>
      <w:r w:rsidRPr="005A1817">
        <w:rPr>
          <w:sz w:val="28"/>
          <w:szCs w:val="28"/>
        </w:rPr>
        <w:t>О районном бюджете на 201</w:t>
      </w:r>
      <w:r>
        <w:rPr>
          <w:sz w:val="28"/>
          <w:szCs w:val="28"/>
        </w:rPr>
        <w:t>4</w:t>
      </w:r>
      <w:r w:rsidRPr="005A1817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 xml:space="preserve">5 </w:t>
      </w:r>
      <w:r w:rsidRPr="005A1817">
        <w:rPr>
          <w:sz w:val="28"/>
          <w:szCs w:val="28"/>
        </w:rPr>
        <w:t>- 201</w:t>
      </w:r>
      <w:r>
        <w:rPr>
          <w:sz w:val="28"/>
          <w:szCs w:val="28"/>
        </w:rPr>
        <w:t>6</w:t>
      </w:r>
      <w:r w:rsidRPr="005A1817">
        <w:rPr>
          <w:sz w:val="28"/>
          <w:szCs w:val="28"/>
        </w:rPr>
        <w:t xml:space="preserve"> годов»</w:t>
      </w:r>
      <w:r w:rsidRPr="00C57EFE">
        <w:rPr>
          <w:sz w:val="28"/>
          <w:szCs w:val="28"/>
        </w:rPr>
        <w:t xml:space="preserve">,  </w:t>
      </w:r>
      <w:r w:rsidRPr="00C3396C">
        <w:rPr>
          <w:sz w:val="28"/>
          <w:szCs w:val="28"/>
        </w:rPr>
        <w:t>в ходе работы произведена обработка</w:t>
      </w:r>
      <w:proofErr w:type="gramEnd"/>
      <w:r w:rsidRPr="00C3396C">
        <w:rPr>
          <w:sz w:val="28"/>
          <w:szCs w:val="28"/>
        </w:rPr>
        <w:t xml:space="preserve"> более </w:t>
      </w:r>
      <w:r>
        <w:rPr>
          <w:sz w:val="28"/>
          <w:szCs w:val="28"/>
        </w:rPr>
        <w:t>28</w:t>
      </w:r>
      <w:r w:rsidRPr="00C3396C">
        <w:rPr>
          <w:sz w:val="28"/>
          <w:szCs w:val="28"/>
        </w:rPr>
        <w:t>0 отчетов главных распорядителей, распорядителей и получателей средств районного бюджета.</w:t>
      </w:r>
    </w:p>
    <w:p w:rsidR="00C54797" w:rsidRPr="00A635D0" w:rsidRDefault="00C54797" w:rsidP="009610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течение года ф</w:t>
      </w:r>
      <w:r w:rsidRPr="00A635D0">
        <w:rPr>
          <w:sz w:val="28"/>
          <w:szCs w:val="28"/>
        </w:rPr>
        <w:t xml:space="preserve">инансирование главных распорядителей, распорядителей и получателей средств районного бюджета произведено в объеме </w:t>
      </w:r>
      <w:r w:rsidRPr="00C05678">
        <w:rPr>
          <w:sz w:val="28"/>
          <w:szCs w:val="28"/>
        </w:rPr>
        <w:t>464</w:t>
      </w:r>
      <w:r>
        <w:rPr>
          <w:sz w:val="28"/>
          <w:szCs w:val="28"/>
        </w:rPr>
        <w:t xml:space="preserve"> </w:t>
      </w:r>
      <w:r w:rsidRPr="00C05678">
        <w:rPr>
          <w:sz w:val="28"/>
          <w:szCs w:val="28"/>
        </w:rPr>
        <w:t>161,3</w:t>
      </w:r>
      <w:r>
        <w:rPr>
          <w:color w:val="FF0000"/>
          <w:sz w:val="28"/>
          <w:szCs w:val="28"/>
        </w:rPr>
        <w:t xml:space="preserve"> </w:t>
      </w:r>
      <w:r w:rsidRPr="00A635D0">
        <w:rPr>
          <w:sz w:val="28"/>
          <w:szCs w:val="28"/>
        </w:rPr>
        <w:t xml:space="preserve"> тыс. рублей.</w:t>
      </w:r>
    </w:p>
    <w:p w:rsidR="00C54797" w:rsidRDefault="00C54797" w:rsidP="00961058">
      <w:pPr>
        <w:jc w:val="both"/>
        <w:rPr>
          <w:sz w:val="28"/>
          <w:szCs w:val="28"/>
        </w:rPr>
      </w:pPr>
      <w:r w:rsidRPr="00A635D0">
        <w:rPr>
          <w:sz w:val="28"/>
          <w:szCs w:val="28"/>
        </w:rPr>
        <w:t xml:space="preserve">         Произведено операций по изменению бюджетных назначений кассового плана на сумму </w:t>
      </w:r>
      <w:r w:rsidRPr="00C05678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C05678">
        <w:rPr>
          <w:sz w:val="28"/>
          <w:szCs w:val="28"/>
        </w:rPr>
        <w:t>358,4</w:t>
      </w:r>
      <w:r w:rsidRPr="00A635D0">
        <w:rPr>
          <w:sz w:val="28"/>
          <w:szCs w:val="28"/>
        </w:rPr>
        <w:t xml:space="preserve"> тыс. рублей.</w:t>
      </w:r>
    </w:p>
    <w:p w:rsidR="00C54797" w:rsidRPr="00591F75" w:rsidRDefault="00C54797" w:rsidP="0002483A">
      <w:pPr>
        <w:jc w:val="both"/>
        <w:rPr>
          <w:sz w:val="28"/>
          <w:szCs w:val="28"/>
        </w:rPr>
      </w:pPr>
      <w:r w:rsidRPr="00432FE2">
        <w:t xml:space="preserve">          </w:t>
      </w:r>
      <w:r w:rsidRPr="00591F75">
        <w:rPr>
          <w:sz w:val="28"/>
          <w:szCs w:val="28"/>
        </w:rPr>
        <w:t>На выяснение принадлежности платежа, было сделано 280 уведомлений об уточнении вида и принадлежности платежа, в т.ч. по селу 215 (работа с казначейством).</w:t>
      </w:r>
    </w:p>
    <w:p w:rsidR="00C54797" w:rsidRDefault="00C54797" w:rsidP="00BD693A">
      <w:pPr>
        <w:jc w:val="both"/>
        <w:rPr>
          <w:sz w:val="28"/>
          <w:szCs w:val="28"/>
        </w:rPr>
      </w:pPr>
      <w:r w:rsidRPr="00591F75">
        <w:rPr>
          <w:sz w:val="28"/>
          <w:szCs w:val="28"/>
        </w:rPr>
        <w:t xml:space="preserve">          Сформировано 64 заявки на возврат неиспользованных средств межбюджетных трансфертов в краевой и федеральный бюджеты,</w:t>
      </w:r>
      <w:r>
        <w:rPr>
          <w:sz w:val="28"/>
          <w:szCs w:val="28"/>
        </w:rPr>
        <w:t xml:space="preserve"> уточнение кассовых расходов, возврат средств со счетов временного размещения средств и др.</w:t>
      </w:r>
    </w:p>
    <w:p w:rsidR="00C54797" w:rsidRDefault="00C54797" w:rsidP="00677D86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 анализ исполнения бюджета по состоянию за 6 месяцев, 9 месяцев и 11 месяцев 2014 года по всем 8-ми сельсоветам района, в результате которого бюджетам сельсоветов были направлены средства на обеспечение сбалансированности бюджетов. </w:t>
      </w:r>
      <w:proofErr w:type="gramStart"/>
      <w:r>
        <w:rPr>
          <w:sz w:val="28"/>
          <w:szCs w:val="28"/>
        </w:rPr>
        <w:t xml:space="preserve">Так же,  проведен анализ исполнения  бюджетных назначений (в том числе в разрезе расходов на оплату труда и коммунальных услуг, соблюдению лимитов потребления энергоресурсов) за 9 и 11 месяцев 2014 года по всем </w:t>
      </w:r>
      <w:r w:rsidRPr="00A635D0">
        <w:rPr>
          <w:sz w:val="28"/>
          <w:szCs w:val="28"/>
        </w:rPr>
        <w:t>главны</w:t>
      </w:r>
      <w:r>
        <w:rPr>
          <w:sz w:val="28"/>
          <w:szCs w:val="28"/>
        </w:rPr>
        <w:t>м</w:t>
      </w:r>
      <w:r w:rsidRPr="00A635D0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ям бюджетных средств  района, в разрезе казенных и бюджетных учреждений  (Администрация Боготольского района, Управление образования, районный Совет депутатов, Управление социальной защиты населения, ФУ администрации района).</w:t>
      </w:r>
      <w:proofErr w:type="gramEnd"/>
    </w:p>
    <w:p w:rsidR="00C54797" w:rsidRDefault="00C54797" w:rsidP="0096105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этой работы подготовлено более 55 </w:t>
      </w:r>
      <w:r w:rsidRPr="00227840">
        <w:rPr>
          <w:sz w:val="28"/>
          <w:szCs w:val="28"/>
        </w:rPr>
        <w:t>служебных, ан</w:t>
      </w:r>
      <w:r w:rsidR="002F309C">
        <w:rPr>
          <w:sz w:val="28"/>
          <w:szCs w:val="28"/>
        </w:rPr>
        <w:t xml:space="preserve">алитических, обзорных записок, </w:t>
      </w:r>
      <w:r w:rsidRPr="00227840">
        <w:rPr>
          <w:sz w:val="28"/>
          <w:szCs w:val="28"/>
        </w:rPr>
        <w:t>справок</w:t>
      </w:r>
      <w:r>
        <w:rPr>
          <w:sz w:val="28"/>
          <w:szCs w:val="28"/>
        </w:rPr>
        <w:t xml:space="preserve"> и материалов.</w:t>
      </w:r>
    </w:p>
    <w:p w:rsidR="00C54797" w:rsidRDefault="00C54797" w:rsidP="00961058">
      <w:pPr>
        <w:ind w:firstLine="748"/>
        <w:jc w:val="both"/>
        <w:rPr>
          <w:sz w:val="28"/>
          <w:szCs w:val="28"/>
        </w:rPr>
      </w:pPr>
    </w:p>
    <w:p w:rsidR="00C54797" w:rsidRDefault="00C54797" w:rsidP="0096105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Управления в течение года проводился </w:t>
      </w:r>
      <w:r w:rsidR="002F309C">
        <w:rPr>
          <w:sz w:val="28"/>
          <w:szCs w:val="28"/>
        </w:rPr>
        <w:t xml:space="preserve">анализ потребления электроэнергии, </w:t>
      </w:r>
      <w:r>
        <w:rPr>
          <w:sz w:val="28"/>
          <w:szCs w:val="28"/>
        </w:rPr>
        <w:t xml:space="preserve">мониторинг ведения и изменений планов финансово-хозяйственной деятельности, </w:t>
      </w:r>
      <w:r w:rsidR="002F309C">
        <w:rPr>
          <w:sz w:val="28"/>
          <w:szCs w:val="28"/>
        </w:rPr>
        <w:t xml:space="preserve">смет, </w:t>
      </w:r>
      <w:r>
        <w:rPr>
          <w:sz w:val="28"/>
          <w:szCs w:val="28"/>
        </w:rPr>
        <w:t>графиков финансирования, соглашений</w:t>
      </w:r>
      <w:r w:rsidRPr="00D02398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учреждений района, а так же соблюдения ими сроков размещения информации на официальных интернет - ресурсах, в соответствии с действующим законодательством.</w:t>
      </w:r>
    </w:p>
    <w:p w:rsidR="00C54797" w:rsidRDefault="00C54797" w:rsidP="00961058">
      <w:pPr>
        <w:ind w:firstLine="748"/>
        <w:jc w:val="both"/>
        <w:rPr>
          <w:sz w:val="28"/>
          <w:szCs w:val="28"/>
        </w:rPr>
      </w:pPr>
    </w:p>
    <w:p w:rsidR="00C54797" w:rsidRDefault="00C54797" w:rsidP="005A41E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бюджетным Законодательством РФ,  в установленные сроки, подготовлен проект Решения Боготольского районного Совета депутатов «О </w:t>
      </w:r>
      <w:r w:rsidRPr="0064370F">
        <w:rPr>
          <w:sz w:val="28"/>
          <w:szCs w:val="28"/>
        </w:rPr>
        <w:t>районно</w:t>
      </w:r>
      <w:r>
        <w:rPr>
          <w:sz w:val="28"/>
          <w:szCs w:val="28"/>
        </w:rPr>
        <w:t>м</w:t>
      </w:r>
      <w:r w:rsidRPr="0064370F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64370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4370F">
        <w:rPr>
          <w:sz w:val="28"/>
          <w:szCs w:val="28"/>
        </w:rPr>
        <w:t>а 201</w:t>
      </w:r>
      <w:r>
        <w:rPr>
          <w:sz w:val="28"/>
          <w:szCs w:val="28"/>
        </w:rPr>
        <w:t>5</w:t>
      </w:r>
      <w:r w:rsidRPr="0064370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2016 - 2017 годов»,  проведены публичные слушания по обсуждению проекта решения районного Совета депутатов «О районном бюджете на 2015</w:t>
      </w:r>
      <w:r w:rsidRPr="00972D8F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 xml:space="preserve">6 </w:t>
      </w:r>
      <w:r w:rsidRPr="00972D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2D8F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972D8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  <w:r w:rsidRPr="00B9551F">
        <w:rPr>
          <w:sz w:val="28"/>
          <w:szCs w:val="28"/>
        </w:rPr>
        <w:t xml:space="preserve"> </w:t>
      </w:r>
    </w:p>
    <w:p w:rsidR="00C54797" w:rsidRDefault="00C54797" w:rsidP="00420F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 рамках формирования районного бюджета на 2015</w:t>
      </w:r>
      <w:r w:rsidRPr="00972D8F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 xml:space="preserve">6 </w:t>
      </w:r>
      <w:r w:rsidRPr="00972D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2D8F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972D8F">
        <w:rPr>
          <w:sz w:val="28"/>
          <w:szCs w:val="28"/>
        </w:rPr>
        <w:t xml:space="preserve"> </w:t>
      </w:r>
      <w:r w:rsidRPr="00420FBC">
        <w:rPr>
          <w:sz w:val="28"/>
          <w:szCs w:val="28"/>
        </w:rPr>
        <w:t>годов управлением разработано и принято в работу 4 нормативных правовых акта в  области бюджетного процесса.</w:t>
      </w:r>
    </w:p>
    <w:p w:rsidR="00C54797" w:rsidRDefault="00C54797" w:rsidP="00273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Кроме того, Финансовым управлением была оказана практическая помощь шести  сельсоветам района при формировании проектов Решений о бюджете сельсоветов н</w:t>
      </w:r>
      <w:r w:rsidRPr="0064370F">
        <w:rPr>
          <w:sz w:val="28"/>
          <w:szCs w:val="28"/>
        </w:rPr>
        <w:t>а 201</w:t>
      </w:r>
      <w:r>
        <w:rPr>
          <w:sz w:val="28"/>
          <w:szCs w:val="28"/>
        </w:rPr>
        <w:t>5</w:t>
      </w:r>
      <w:r w:rsidRPr="0064370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2016 - 2017 годов и пакетов документов, направляемых одновременно с проектами Решений о бюджете в сельские Советы депутатов и Министерство Финансов Красноярского края. </w:t>
      </w:r>
    </w:p>
    <w:p w:rsidR="00C54797" w:rsidRDefault="00C54797" w:rsidP="00273567">
      <w:pPr>
        <w:jc w:val="both"/>
        <w:rPr>
          <w:sz w:val="28"/>
          <w:szCs w:val="28"/>
        </w:rPr>
      </w:pPr>
    </w:p>
    <w:p w:rsidR="00C54797" w:rsidRDefault="00C54797" w:rsidP="00273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рамках проекта «Открытый бюджет» Финансовым управлением в течение 2014 года осуществлялось размещение на официальном сайте Администрации Боготольского района информации о ходе исполнения районного бюджета в виде таблиц, диаграмм и других информационных материалов, а так же издана брошюра «Открытый бюджет для граждан». Кроме того, осуществлялась публикация нормативных актов в области бюджетного процесса.</w:t>
      </w:r>
    </w:p>
    <w:p w:rsidR="00C54797" w:rsidRDefault="00C54797" w:rsidP="00273567">
      <w:pPr>
        <w:jc w:val="both"/>
        <w:rPr>
          <w:sz w:val="28"/>
          <w:szCs w:val="28"/>
        </w:rPr>
      </w:pPr>
    </w:p>
    <w:p w:rsidR="00C54797" w:rsidRPr="00EF48F3" w:rsidRDefault="00C54797" w:rsidP="0027356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Управлением в истекшем периоде 2014 года  проводилась активная работа с о</w:t>
      </w:r>
      <w:r w:rsidRPr="009E2217">
        <w:rPr>
          <w:sz w:val="28"/>
          <w:szCs w:val="28"/>
        </w:rPr>
        <w:t>тветстве</w:t>
      </w:r>
      <w:r>
        <w:rPr>
          <w:sz w:val="28"/>
          <w:szCs w:val="28"/>
        </w:rPr>
        <w:t>нными исполнителями районных муниципальных программ по вопросам внесения изменений и дополнений в программы в отношении объемов и источников финансирования, соответствия указанных источников показателям сводной бюджетной росписи расходов районного бюджета.</w:t>
      </w:r>
    </w:p>
    <w:p w:rsidR="00C54797" w:rsidRDefault="00C54797" w:rsidP="00273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подготовки перехода на </w:t>
      </w:r>
      <w:r w:rsidRPr="00AF6227">
        <w:rPr>
          <w:sz w:val="28"/>
          <w:szCs w:val="28"/>
        </w:rPr>
        <w:t xml:space="preserve">кассовое обслуживание </w:t>
      </w:r>
      <w:r>
        <w:rPr>
          <w:sz w:val="28"/>
          <w:szCs w:val="28"/>
        </w:rPr>
        <w:t xml:space="preserve">исполнения местного бюджета </w:t>
      </w:r>
      <w:r w:rsidRPr="00AF6227">
        <w:rPr>
          <w:sz w:val="28"/>
          <w:szCs w:val="28"/>
        </w:rPr>
        <w:t>в Управление Федерального казначейства по Красноярскому краю</w:t>
      </w:r>
      <w:r>
        <w:rPr>
          <w:sz w:val="28"/>
          <w:szCs w:val="28"/>
        </w:rPr>
        <w:t xml:space="preserve">  были внесены изменения и дополнения в 3 нормативных акта в области бюджетного процесса, бюджетные ассигнования на 2015 год были внесены в программу АЦК Финансы уже в конце декабря 2014 года. </w:t>
      </w:r>
    </w:p>
    <w:p w:rsidR="00C54797" w:rsidRDefault="00C54797" w:rsidP="0043156A">
      <w:pPr>
        <w:jc w:val="both"/>
        <w:rPr>
          <w:sz w:val="28"/>
          <w:szCs w:val="28"/>
        </w:rPr>
      </w:pPr>
    </w:p>
    <w:p w:rsidR="00C54797" w:rsidRDefault="00C54797" w:rsidP="006A36B4">
      <w:pPr>
        <w:ind w:firstLine="748"/>
        <w:jc w:val="both"/>
        <w:rPr>
          <w:sz w:val="28"/>
          <w:szCs w:val="28"/>
        </w:rPr>
      </w:pPr>
      <w:r w:rsidRPr="00C46799">
        <w:rPr>
          <w:sz w:val="28"/>
          <w:szCs w:val="28"/>
        </w:rPr>
        <w:t xml:space="preserve">Управлением </w:t>
      </w:r>
      <w:r>
        <w:rPr>
          <w:sz w:val="28"/>
          <w:szCs w:val="28"/>
        </w:rPr>
        <w:t>постоянно проводилась</w:t>
      </w:r>
      <w:r w:rsidRPr="00C46799">
        <w:rPr>
          <w:sz w:val="28"/>
          <w:szCs w:val="28"/>
        </w:rPr>
        <w:t xml:space="preserve"> консультационно-методическая работа с органами местного самоуправления сельсоветов и отделами районной администрации по вопросам соблюдения бюджетного</w:t>
      </w:r>
      <w:r>
        <w:rPr>
          <w:sz w:val="28"/>
          <w:szCs w:val="28"/>
        </w:rPr>
        <w:t xml:space="preserve"> и налогового законодательства,</w:t>
      </w:r>
      <w:r w:rsidRPr="00C46799">
        <w:rPr>
          <w:sz w:val="28"/>
          <w:szCs w:val="28"/>
        </w:rPr>
        <w:t xml:space="preserve">  в области оплаты труда работников бюджетной сферы и </w:t>
      </w:r>
      <w:r>
        <w:rPr>
          <w:sz w:val="28"/>
          <w:szCs w:val="28"/>
        </w:rPr>
        <w:t>органов местного самоуправления,</w:t>
      </w:r>
      <w:r w:rsidRPr="00C46799">
        <w:rPr>
          <w:sz w:val="28"/>
          <w:szCs w:val="28"/>
        </w:rPr>
        <w:t xml:space="preserve"> планирования,  исполнения бюд</w:t>
      </w:r>
      <w:r>
        <w:rPr>
          <w:sz w:val="28"/>
          <w:szCs w:val="28"/>
        </w:rPr>
        <w:t>жетов и смет доходов и расходов,</w:t>
      </w:r>
      <w:r w:rsidRPr="00C46799">
        <w:rPr>
          <w:sz w:val="28"/>
          <w:szCs w:val="28"/>
        </w:rPr>
        <w:t xml:space="preserve"> расходованию средств субвенций и </w:t>
      </w:r>
      <w:proofErr w:type="gramStart"/>
      <w:r w:rsidRPr="00C46799">
        <w:rPr>
          <w:sz w:val="28"/>
          <w:szCs w:val="28"/>
        </w:rPr>
        <w:t>субсидий</w:t>
      </w:r>
      <w:proofErr w:type="gramEnd"/>
      <w:r w:rsidRPr="00C46799">
        <w:rPr>
          <w:sz w:val="28"/>
          <w:szCs w:val="28"/>
        </w:rPr>
        <w:t xml:space="preserve"> получ</w:t>
      </w:r>
      <w:r>
        <w:rPr>
          <w:sz w:val="28"/>
          <w:szCs w:val="28"/>
        </w:rPr>
        <w:t xml:space="preserve">аемых из вышестоящих бюджетов, работе с муниципальными программами,  внесению изменений в муниципальные программы, о </w:t>
      </w:r>
      <w:r w:rsidRPr="00C46799">
        <w:rPr>
          <w:sz w:val="28"/>
          <w:szCs w:val="28"/>
        </w:rPr>
        <w:t xml:space="preserve">порядках и </w:t>
      </w:r>
      <w:proofErr w:type="gramStart"/>
      <w:r w:rsidRPr="00C46799">
        <w:rPr>
          <w:sz w:val="28"/>
          <w:szCs w:val="28"/>
        </w:rPr>
        <w:t>сроках</w:t>
      </w:r>
      <w:proofErr w:type="gramEnd"/>
      <w:r w:rsidRPr="00C46799">
        <w:rPr>
          <w:sz w:val="28"/>
          <w:szCs w:val="28"/>
        </w:rPr>
        <w:t xml:space="preserve"> составления и внесения изменений и дополнений в нормат</w:t>
      </w:r>
      <w:r>
        <w:rPr>
          <w:sz w:val="28"/>
          <w:szCs w:val="28"/>
        </w:rPr>
        <w:t>ивные акты по сельским бюджетам,</w:t>
      </w:r>
      <w:r w:rsidRPr="00C46799">
        <w:rPr>
          <w:sz w:val="28"/>
          <w:szCs w:val="28"/>
        </w:rPr>
        <w:t xml:space="preserve"> проведению публичных слушаний;  по исполнению бюджетного процесса и мн. др.</w:t>
      </w:r>
    </w:p>
    <w:p w:rsidR="00C54797" w:rsidRDefault="00C54797" w:rsidP="00965890">
      <w:pPr>
        <w:jc w:val="both"/>
        <w:rPr>
          <w:sz w:val="28"/>
          <w:szCs w:val="28"/>
        </w:rPr>
      </w:pPr>
    </w:p>
    <w:p w:rsidR="00C54797" w:rsidRDefault="00C54797" w:rsidP="004B3726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бюджетного законодательства при исполнении бюджета 2014 года соблюдались следующие требования:</w:t>
      </w:r>
    </w:p>
    <w:p w:rsidR="00C54797" w:rsidRPr="004B3726" w:rsidRDefault="00C54797" w:rsidP="004B3726">
      <w:pPr>
        <w:ind w:firstLine="748"/>
        <w:jc w:val="both"/>
        <w:rPr>
          <w:sz w:val="28"/>
          <w:szCs w:val="28"/>
        </w:rPr>
      </w:pPr>
      <w:r w:rsidRPr="004B3726">
        <w:rPr>
          <w:sz w:val="28"/>
          <w:szCs w:val="28"/>
        </w:rPr>
        <w:lastRenderedPageBreak/>
        <w:t xml:space="preserve"> - предельный объем муниципального долга не превыша</w:t>
      </w:r>
      <w:r>
        <w:rPr>
          <w:sz w:val="28"/>
          <w:szCs w:val="28"/>
        </w:rPr>
        <w:t>л</w:t>
      </w:r>
      <w:r w:rsidRPr="004B3726">
        <w:rPr>
          <w:sz w:val="28"/>
          <w:szCs w:val="28"/>
        </w:rPr>
        <w:t xml:space="preserve"> в 201</w:t>
      </w:r>
      <w:r>
        <w:rPr>
          <w:sz w:val="28"/>
          <w:szCs w:val="28"/>
        </w:rPr>
        <w:t>4</w:t>
      </w:r>
      <w:r w:rsidRPr="004B3726">
        <w:rPr>
          <w:sz w:val="28"/>
          <w:szCs w:val="28"/>
        </w:rPr>
        <w:t xml:space="preserve"> году доходы местного бюджета без учета безвозмездных перечислений;</w:t>
      </w:r>
    </w:p>
    <w:p w:rsidR="00C54797" w:rsidRDefault="00C54797" w:rsidP="006A36B4">
      <w:pPr>
        <w:ind w:firstLine="748"/>
        <w:jc w:val="both"/>
        <w:rPr>
          <w:sz w:val="28"/>
          <w:szCs w:val="28"/>
        </w:rPr>
      </w:pPr>
      <w:r w:rsidRPr="004B3726">
        <w:rPr>
          <w:sz w:val="28"/>
          <w:szCs w:val="28"/>
        </w:rPr>
        <w:t>- предельный объем расходов на обслуживание муниципального долга в 201</w:t>
      </w:r>
      <w:r>
        <w:rPr>
          <w:sz w:val="28"/>
          <w:szCs w:val="28"/>
        </w:rPr>
        <w:t>4</w:t>
      </w:r>
      <w:r w:rsidRPr="004B3726">
        <w:rPr>
          <w:sz w:val="28"/>
          <w:szCs w:val="28"/>
        </w:rPr>
        <w:t xml:space="preserve"> году не превыша</w:t>
      </w:r>
      <w:r>
        <w:rPr>
          <w:sz w:val="28"/>
          <w:szCs w:val="28"/>
        </w:rPr>
        <w:t>л</w:t>
      </w:r>
      <w:r w:rsidRPr="004B3726">
        <w:rPr>
          <w:sz w:val="28"/>
          <w:szCs w:val="28"/>
        </w:rPr>
        <w:t xml:space="preserve"> 15 % объема расходов местного бюджета;</w:t>
      </w:r>
    </w:p>
    <w:p w:rsidR="00C54797" w:rsidRDefault="00C54797" w:rsidP="006A36B4">
      <w:pPr>
        <w:ind w:firstLine="748"/>
        <w:jc w:val="both"/>
        <w:rPr>
          <w:sz w:val="28"/>
          <w:szCs w:val="28"/>
        </w:rPr>
      </w:pPr>
      <w:r w:rsidRPr="004B3726">
        <w:rPr>
          <w:sz w:val="28"/>
          <w:szCs w:val="28"/>
        </w:rPr>
        <w:t>- предельный объем дефицита бюджета соответств</w:t>
      </w:r>
      <w:r>
        <w:rPr>
          <w:sz w:val="28"/>
          <w:szCs w:val="28"/>
        </w:rPr>
        <w:t>овал</w:t>
      </w:r>
      <w:r w:rsidRPr="004B3726">
        <w:rPr>
          <w:sz w:val="28"/>
          <w:szCs w:val="28"/>
        </w:rPr>
        <w:t xml:space="preserve"> ограничениям, установленным ст.92.1 Бюджетного кодекса Российской Федерации.</w:t>
      </w:r>
    </w:p>
    <w:p w:rsidR="00C54797" w:rsidRDefault="00C54797" w:rsidP="006A36B4">
      <w:pPr>
        <w:ind w:firstLine="748"/>
        <w:jc w:val="both"/>
        <w:rPr>
          <w:sz w:val="28"/>
          <w:szCs w:val="28"/>
        </w:rPr>
      </w:pPr>
    </w:p>
    <w:p w:rsidR="00C54797" w:rsidRDefault="00C54797" w:rsidP="006A36B4">
      <w:pPr>
        <w:ind w:firstLine="748"/>
        <w:jc w:val="both"/>
        <w:rPr>
          <w:sz w:val="28"/>
          <w:szCs w:val="28"/>
        </w:rPr>
      </w:pPr>
    </w:p>
    <w:p w:rsidR="00C54797" w:rsidRDefault="00C54797" w:rsidP="006A36B4">
      <w:pPr>
        <w:ind w:firstLine="748"/>
        <w:jc w:val="both"/>
        <w:rPr>
          <w:sz w:val="28"/>
          <w:szCs w:val="28"/>
        </w:rPr>
      </w:pPr>
    </w:p>
    <w:p w:rsidR="00C54797" w:rsidRDefault="00C54797" w:rsidP="00D32E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Руководитель </w:t>
      </w:r>
    </w:p>
    <w:p w:rsidR="00C54797" w:rsidRDefault="00C54797" w:rsidP="00D32E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Финансового управления </w:t>
      </w:r>
    </w:p>
    <w:p w:rsidR="00C54797" w:rsidRPr="004B3726" w:rsidRDefault="00C54797" w:rsidP="00D32E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Администрации Боготольского района                          Н.Ф. Соловьева</w:t>
      </w:r>
    </w:p>
    <w:p w:rsidR="00C54797" w:rsidRDefault="00C54797" w:rsidP="00961058">
      <w:pPr>
        <w:ind w:firstLine="748"/>
        <w:jc w:val="both"/>
        <w:rPr>
          <w:sz w:val="28"/>
          <w:szCs w:val="28"/>
        </w:rPr>
      </w:pPr>
    </w:p>
    <w:sectPr w:rsidR="00C54797" w:rsidSect="007D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058"/>
    <w:rsid w:val="00015A42"/>
    <w:rsid w:val="000172A4"/>
    <w:rsid w:val="00021D8E"/>
    <w:rsid w:val="0002483A"/>
    <w:rsid w:val="00033655"/>
    <w:rsid w:val="000411BF"/>
    <w:rsid w:val="00062C90"/>
    <w:rsid w:val="00063911"/>
    <w:rsid w:val="000726D3"/>
    <w:rsid w:val="00082716"/>
    <w:rsid w:val="000B1D6A"/>
    <w:rsid w:val="000B3A96"/>
    <w:rsid w:val="000C3235"/>
    <w:rsid w:val="000D69BD"/>
    <w:rsid w:val="000F1804"/>
    <w:rsid w:val="000F7711"/>
    <w:rsid w:val="001026F6"/>
    <w:rsid w:val="00166A7E"/>
    <w:rsid w:val="001714B8"/>
    <w:rsid w:val="00174904"/>
    <w:rsid w:val="00177105"/>
    <w:rsid w:val="00190939"/>
    <w:rsid w:val="00195086"/>
    <w:rsid w:val="001B24ED"/>
    <w:rsid w:val="001D3CF0"/>
    <w:rsid w:val="001E1CAC"/>
    <w:rsid w:val="001E33F6"/>
    <w:rsid w:val="001F4C2D"/>
    <w:rsid w:val="001F58C3"/>
    <w:rsid w:val="00212583"/>
    <w:rsid w:val="002172FD"/>
    <w:rsid w:val="00217407"/>
    <w:rsid w:val="00227840"/>
    <w:rsid w:val="0025258D"/>
    <w:rsid w:val="00256DAD"/>
    <w:rsid w:val="00273567"/>
    <w:rsid w:val="002A1A28"/>
    <w:rsid w:val="002B1679"/>
    <w:rsid w:val="002D48FE"/>
    <w:rsid w:val="002E0E3F"/>
    <w:rsid w:val="002E7FA1"/>
    <w:rsid w:val="002F309C"/>
    <w:rsid w:val="002F5ED8"/>
    <w:rsid w:val="00303235"/>
    <w:rsid w:val="0031201D"/>
    <w:rsid w:val="00330F6A"/>
    <w:rsid w:val="0034412A"/>
    <w:rsid w:val="003477C9"/>
    <w:rsid w:val="00382448"/>
    <w:rsid w:val="00391ED2"/>
    <w:rsid w:val="003B68CA"/>
    <w:rsid w:val="003D2EA5"/>
    <w:rsid w:val="003D6371"/>
    <w:rsid w:val="003D6B49"/>
    <w:rsid w:val="003F7BB8"/>
    <w:rsid w:val="00401168"/>
    <w:rsid w:val="00406665"/>
    <w:rsid w:val="00410127"/>
    <w:rsid w:val="00410B6C"/>
    <w:rsid w:val="00420FBC"/>
    <w:rsid w:val="00422E18"/>
    <w:rsid w:val="0043156A"/>
    <w:rsid w:val="00432FE2"/>
    <w:rsid w:val="00446089"/>
    <w:rsid w:val="004477F1"/>
    <w:rsid w:val="004508BC"/>
    <w:rsid w:val="00456FCF"/>
    <w:rsid w:val="0046454D"/>
    <w:rsid w:val="00467277"/>
    <w:rsid w:val="00473B65"/>
    <w:rsid w:val="00477AAC"/>
    <w:rsid w:val="00477B2E"/>
    <w:rsid w:val="00480FD4"/>
    <w:rsid w:val="0048614D"/>
    <w:rsid w:val="004A225F"/>
    <w:rsid w:val="004A433F"/>
    <w:rsid w:val="004A7FD1"/>
    <w:rsid w:val="004B3726"/>
    <w:rsid w:val="004B6156"/>
    <w:rsid w:val="004C30CF"/>
    <w:rsid w:val="004D5F4E"/>
    <w:rsid w:val="004E3458"/>
    <w:rsid w:val="004E64E4"/>
    <w:rsid w:val="0050555B"/>
    <w:rsid w:val="00514DDC"/>
    <w:rsid w:val="00521137"/>
    <w:rsid w:val="0054701D"/>
    <w:rsid w:val="00577EAE"/>
    <w:rsid w:val="00586B4F"/>
    <w:rsid w:val="00591F75"/>
    <w:rsid w:val="005A1817"/>
    <w:rsid w:val="005A41E7"/>
    <w:rsid w:val="005B7715"/>
    <w:rsid w:val="005C02FA"/>
    <w:rsid w:val="005F1F3D"/>
    <w:rsid w:val="0061286F"/>
    <w:rsid w:val="00614F61"/>
    <w:rsid w:val="00634C86"/>
    <w:rsid w:val="0064370F"/>
    <w:rsid w:val="00677D86"/>
    <w:rsid w:val="00677E63"/>
    <w:rsid w:val="006A13AF"/>
    <w:rsid w:val="006A36B4"/>
    <w:rsid w:val="006A7B51"/>
    <w:rsid w:val="006C57A0"/>
    <w:rsid w:val="006D68EA"/>
    <w:rsid w:val="006E0C2F"/>
    <w:rsid w:val="006F127A"/>
    <w:rsid w:val="00721E9B"/>
    <w:rsid w:val="007342C9"/>
    <w:rsid w:val="00741AC3"/>
    <w:rsid w:val="0075394D"/>
    <w:rsid w:val="007553D8"/>
    <w:rsid w:val="0076386E"/>
    <w:rsid w:val="0077205D"/>
    <w:rsid w:val="00774CB4"/>
    <w:rsid w:val="007772F9"/>
    <w:rsid w:val="007B639C"/>
    <w:rsid w:val="007D27D5"/>
    <w:rsid w:val="007D6F27"/>
    <w:rsid w:val="00806CE8"/>
    <w:rsid w:val="00847F23"/>
    <w:rsid w:val="0085335A"/>
    <w:rsid w:val="008922B0"/>
    <w:rsid w:val="008A10CF"/>
    <w:rsid w:val="008A2D40"/>
    <w:rsid w:val="008C74ED"/>
    <w:rsid w:val="008E629D"/>
    <w:rsid w:val="008F1123"/>
    <w:rsid w:val="008F7E30"/>
    <w:rsid w:val="009123BB"/>
    <w:rsid w:val="00916F31"/>
    <w:rsid w:val="00917F63"/>
    <w:rsid w:val="00931931"/>
    <w:rsid w:val="00961058"/>
    <w:rsid w:val="0096273B"/>
    <w:rsid w:val="00965890"/>
    <w:rsid w:val="009726E8"/>
    <w:rsid w:val="00972D8F"/>
    <w:rsid w:val="009B2234"/>
    <w:rsid w:val="009E1B0F"/>
    <w:rsid w:val="009E2217"/>
    <w:rsid w:val="009F4650"/>
    <w:rsid w:val="00A05336"/>
    <w:rsid w:val="00A227C0"/>
    <w:rsid w:val="00A414CE"/>
    <w:rsid w:val="00A45513"/>
    <w:rsid w:val="00A635D0"/>
    <w:rsid w:val="00A831C9"/>
    <w:rsid w:val="00A958FF"/>
    <w:rsid w:val="00A9734C"/>
    <w:rsid w:val="00AB5670"/>
    <w:rsid w:val="00AC36E9"/>
    <w:rsid w:val="00AD1903"/>
    <w:rsid w:val="00AD426F"/>
    <w:rsid w:val="00AE3DC6"/>
    <w:rsid w:val="00AF6227"/>
    <w:rsid w:val="00B14CAE"/>
    <w:rsid w:val="00B24B57"/>
    <w:rsid w:val="00B34631"/>
    <w:rsid w:val="00B75524"/>
    <w:rsid w:val="00B9551F"/>
    <w:rsid w:val="00BB0F23"/>
    <w:rsid w:val="00BC35C7"/>
    <w:rsid w:val="00BC436A"/>
    <w:rsid w:val="00BD693A"/>
    <w:rsid w:val="00BE3FA7"/>
    <w:rsid w:val="00BF19A6"/>
    <w:rsid w:val="00BF1E7F"/>
    <w:rsid w:val="00BF34D2"/>
    <w:rsid w:val="00C05678"/>
    <w:rsid w:val="00C1718C"/>
    <w:rsid w:val="00C3396C"/>
    <w:rsid w:val="00C40852"/>
    <w:rsid w:val="00C46799"/>
    <w:rsid w:val="00C54797"/>
    <w:rsid w:val="00C57EFE"/>
    <w:rsid w:val="00C70C65"/>
    <w:rsid w:val="00C72571"/>
    <w:rsid w:val="00C83ED2"/>
    <w:rsid w:val="00C85AA1"/>
    <w:rsid w:val="00CA02A7"/>
    <w:rsid w:val="00CA5CA0"/>
    <w:rsid w:val="00CB284B"/>
    <w:rsid w:val="00CE0254"/>
    <w:rsid w:val="00D02398"/>
    <w:rsid w:val="00D125F5"/>
    <w:rsid w:val="00D32E13"/>
    <w:rsid w:val="00D368BD"/>
    <w:rsid w:val="00D412F5"/>
    <w:rsid w:val="00D577A1"/>
    <w:rsid w:val="00D629D9"/>
    <w:rsid w:val="00D64A50"/>
    <w:rsid w:val="00D676F2"/>
    <w:rsid w:val="00D869A7"/>
    <w:rsid w:val="00D9161A"/>
    <w:rsid w:val="00D92FF9"/>
    <w:rsid w:val="00DB27E2"/>
    <w:rsid w:val="00DD55B1"/>
    <w:rsid w:val="00DE0D88"/>
    <w:rsid w:val="00DE33C1"/>
    <w:rsid w:val="00DF71A5"/>
    <w:rsid w:val="00E05158"/>
    <w:rsid w:val="00E0648E"/>
    <w:rsid w:val="00E3188F"/>
    <w:rsid w:val="00E3204E"/>
    <w:rsid w:val="00E568E0"/>
    <w:rsid w:val="00E97F3A"/>
    <w:rsid w:val="00EC5901"/>
    <w:rsid w:val="00EE088A"/>
    <w:rsid w:val="00EF2201"/>
    <w:rsid w:val="00EF48F3"/>
    <w:rsid w:val="00F20E31"/>
    <w:rsid w:val="00F557E4"/>
    <w:rsid w:val="00F65F7C"/>
    <w:rsid w:val="00F73601"/>
    <w:rsid w:val="00F77A48"/>
    <w:rsid w:val="00F9576B"/>
    <w:rsid w:val="00FA73E1"/>
    <w:rsid w:val="00FB3A40"/>
    <w:rsid w:val="00FC7350"/>
    <w:rsid w:val="00FF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4B37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4</Pages>
  <Words>1161</Words>
  <Characters>6619</Characters>
  <Application>Microsoft Office Word</Application>
  <DocSecurity>0</DocSecurity>
  <Lines>55</Lines>
  <Paragraphs>15</Paragraphs>
  <ScaleCrop>false</ScaleCrop>
  <Company>Your Company Name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214</cp:revision>
  <cp:lastPrinted>2011-03-22T06:34:00Z</cp:lastPrinted>
  <dcterms:created xsi:type="dcterms:W3CDTF">2011-03-22T05:15:00Z</dcterms:created>
  <dcterms:modified xsi:type="dcterms:W3CDTF">2015-02-27T01:42:00Z</dcterms:modified>
</cp:coreProperties>
</file>