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36" w:rsidRPr="00E6421D" w:rsidRDefault="00FE0936" w:rsidP="00FE0936">
      <w:pPr>
        <w:autoSpaceDE w:val="0"/>
        <w:snapToGrid w:val="0"/>
        <w:spacing w:after="60"/>
        <w:jc w:val="center"/>
        <w:rPr>
          <w:b/>
          <w:sz w:val="24"/>
          <w:szCs w:val="24"/>
        </w:rPr>
      </w:pPr>
      <w:r w:rsidRPr="00E6421D">
        <w:rPr>
          <w:b/>
          <w:sz w:val="24"/>
          <w:szCs w:val="24"/>
        </w:rPr>
        <w:t>Извещение о проведен</w:t>
      </w:r>
      <w:proofErr w:type="gramStart"/>
      <w:r w:rsidRPr="00E6421D">
        <w:rPr>
          <w:b/>
          <w:sz w:val="24"/>
          <w:szCs w:val="24"/>
        </w:rPr>
        <w:t>ии ау</w:t>
      </w:r>
      <w:proofErr w:type="gramEnd"/>
      <w:r w:rsidRPr="00E6421D">
        <w:rPr>
          <w:b/>
          <w:sz w:val="24"/>
          <w:szCs w:val="24"/>
        </w:rPr>
        <w:t>кциона</w:t>
      </w:r>
    </w:p>
    <w:p w:rsidR="00FE0936" w:rsidRPr="00A332FB" w:rsidRDefault="00FE0936" w:rsidP="00FE0936">
      <w:pPr>
        <w:pStyle w:val="a5"/>
        <w:rPr>
          <w:b w:val="0"/>
          <w:sz w:val="22"/>
          <w:szCs w:val="22"/>
        </w:rPr>
      </w:pPr>
      <w:r w:rsidRPr="00A332FB">
        <w:rPr>
          <w:b w:val="0"/>
          <w:sz w:val="22"/>
          <w:szCs w:val="22"/>
        </w:rPr>
        <w:t xml:space="preserve">Администрация Боготольского района сообщает о проведении «23» июня 2016 года в 10 часов 00 минут (местное время) аукциона </w:t>
      </w:r>
      <w:r w:rsidR="00A332FB" w:rsidRPr="00A332FB">
        <w:rPr>
          <w:b w:val="0"/>
          <w:sz w:val="22"/>
          <w:szCs w:val="22"/>
        </w:rPr>
        <w:t>по продаже права на заключение договора на установку и эксплуатацию рекламных конструкций</w:t>
      </w:r>
      <w:r w:rsidRPr="00A332FB">
        <w:rPr>
          <w:b w:val="0"/>
          <w:sz w:val="22"/>
          <w:szCs w:val="22"/>
        </w:rPr>
        <w:t xml:space="preserve"> </w:t>
      </w:r>
    </w:p>
    <w:tbl>
      <w:tblPr>
        <w:tblW w:w="9468" w:type="dxa"/>
        <w:tblInd w:w="-5" w:type="dxa"/>
        <w:tblLayout w:type="fixed"/>
        <w:tblLook w:val="04A0" w:firstRow="1" w:lastRow="0" w:firstColumn="1" w:lastColumn="0" w:noHBand="0" w:noVBand="1"/>
      </w:tblPr>
      <w:tblGrid>
        <w:gridCol w:w="397"/>
        <w:gridCol w:w="3260"/>
        <w:gridCol w:w="5811"/>
      </w:tblGrid>
      <w:tr w:rsidR="00FE0936" w:rsidRPr="00A332FB" w:rsidTr="001D7B20">
        <w:trPr>
          <w:trHeight w:val="1308"/>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1D7B20">
            <w:pPr>
              <w:widowControl w:val="0"/>
              <w:numPr>
                <w:ilvl w:val="0"/>
                <w:numId w:val="1"/>
              </w:numPr>
              <w:tabs>
                <w:tab w:val="num" w:pos="5"/>
              </w:tabs>
              <w:snapToGrid w:val="0"/>
              <w:ind w:left="5" w:hanging="5"/>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920459" w:rsidP="004E2A20">
            <w:pPr>
              <w:pStyle w:val="a4"/>
              <w:widowControl w:val="0"/>
              <w:snapToGrid w:val="0"/>
              <w:rPr>
                <w:rFonts w:ascii="Times New Roman" w:hAnsi="Times New Roman"/>
                <w:sz w:val="22"/>
                <w:szCs w:val="22"/>
              </w:rPr>
            </w:pPr>
            <w:r>
              <w:rPr>
                <w:rFonts w:ascii="Times New Roman" w:hAnsi="Times New Roman"/>
                <w:sz w:val="22"/>
                <w:szCs w:val="22"/>
              </w:rPr>
              <w:t>Реквизиты решения о проведении торгов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FE0936" w:rsidRPr="00A332FB" w:rsidRDefault="00920459" w:rsidP="00685120">
            <w:pPr>
              <w:snapToGrid w:val="0"/>
              <w:jc w:val="both"/>
              <w:rPr>
                <w:rFonts w:eastAsia="Times New Roman CYR"/>
                <w:sz w:val="22"/>
                <w:szCs w:val="22"/>
              </w:rPr>
            </w:pPr>
            <w:r>
              <w:rPr>
                <w:rFonts w:eastAsia="Times New Roman CYR"/>
                <w:sz w:val="22"/>
                <w:szCs w:val="22"/>
              </w:rPr>
              <w:t xml:space="preserve">Постановление главы района от </w:t>
            </w:r>
            <w:r w:rsidR="00685120">
              <w:rPr>
                <w:rFonts w:eastAsia="Times New Roman CYR"/>
                <w:sz w:val="22"/>
                <w:szCs w:val="22"/>
              </w:rPr>
              <w:t>11.05.</w:t>
            </w:r>
            <w:r>
              <w:rPr>
                <w:rFonts w:eastAsia="Times New Roman CYR"/>
                <w:sz w:val="22"/>
                <w:szCs w:val="22"/>
              </w:rPr>
              <w:t xml:space="preserve">2016 № </w:t>
            </w:r>
            <w:r w:rsidR="00685120">
              <w:rPr>
                <w:rFonts w:eastAsia="Times New Roman CYR"/>
                <w:sz w:val="22"/>
                <w:szCs w:val="22"/>
              </w:rPr>
              <w:t>158</w:t>
            </w:r>
            <w:bookmarkStart w:id="0" w:name="_GoBack"/>
            <w:bookmarkEnd w:id="0"/>
            <w:r w:rsidR="00685120">
              <w:rPr>
                <w:rFonts w:eastAsia="Times New Roman CYR"/>
                <w:sz w:val="22"/>
                <w:szCs w:val="22"/>
              </w:rPr>
              <w:t xml:space="preserve"> </w:t>
            </w:r>
            <w:r>
              <w:rPr>
                <w:rFonts w:eastAsia="Times New Roman CYR"/>
                <w:sz w:val="22"/>
                <w:szCs w:val="22"/>
              </w:rPr>
              <w:t>«О проведении</w:t>
            </w:r>
            <w:r w:rsidR="004E2A20">
              <w:rPr>
                <w:rFonts w:eastAsia="Times New Roman CYR"/>
                <w:sz w:val="22"/>
                <w:szCs w:val="22"/>
              </w:rPr>
              <w:t xml:space="preserve"> торгов по продаже </w:t>
            </w:r>
            <w:r w:rsidR="004E2A20" w:rsidRPr="004E2A20">
              <w:rPr>
                <w:rFonts w:eastAsia="Times New Roman CYR"/>
                <w:sz w:val="22"/>
                <w:szCs w:val="22"/>
              </w:rPr>
              <w:t>права на заключение договора на установку и эксплуатацию рекламных конструкций</w:t>
            </w:r>
            <w:r w:rsidR="004E2A20">
              <w:rPr>
                <w:rFonts w:eastAsia="Times New Roman CYR"/>
                <w:sz w:val="22"/>
                <w:szCs w:val="22"/>
              </w:rPr>
              <w:t>»</w:t>
            </w:r>
          </w:p>
        </w:tc>
      </w:tr>
      <w:tr w:rsidR="00FE0936" w:rsidRPr="00A332FB" w:rsidTr="001D7B20">
        <w:trPr>
          <w:trHeight w:val="846"/>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4E2A20" w:rsidP="004E2A20">
            <w:pPr>
              <w:pStyle w:val="a4"/>
              <w:widowControl w:val="0"/>
              <w:snapToGrid w:val="0"/>
              <w:rPr>
                <w:rFonts w:ascii="Times New Roman" w:hAnsi="Times New Roman"/>
                <w:sz w:val="22"/>
                <w:szCs w:val="22"/>
              </w:rPr>
            </w:pPr>
            <w:r>
              <w:rPr>
                <w:rFonts w:ascii="Times New Roman" w:hAnsi="Times New Roman"/>
                <w:sz w:val="22"/>
                <w:szCs w:val="22"/>
              </w:rPr>
              <w:t>Форма проведения торгов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FE0936" w:rsidRPr="003A001B" w:rsidRDefault="003A001B" w:rsidP="003A001B">
            <w:pPr>
              <w:snapToGrid w:val="0"/>
              <w:jc w:val="both"/>
              <w:rPr>
                <w:rFonts w:eastAsia="Times New Roman CYR"/>
                <w:sz w:val="22"/>
                <w:szCs w:val="22"/>
              </w:rPr>
            </w:pPr>
            <w:r w:rsidRPr="003A001B">
              <w:rPr>
                <w:rFonts w:eastAsia="Times New Roman CYR"/>
                <w:sz w:val="22"/>
                <w:szCs w:val="22"/>
              </w:rPr>
              <w:t xml:space="preserve">Открытый аукцион </w:t>
            </w:r>
            <w:r>
              <w:rPr>
                <w:rFonts w:eastAsia="Times New Roman CYR"/>
                <w:sz w:val="22"/>
                <w:szCs w:val="22"/>
              </w:rPr>
              <w:t>(э</w:t>
            </w:r>
            <w:r w:rsidRPr="003A001B">
              <w:rPr>
                <w:rFonts w:eastAsia="Times New Roman CYR"/>
                <w:sz w:val="22"/>
                <w:szCs w:val="22"/>
              </w:rPr>
              <w:t>лектронная форма участия в аукционе не предусмотрена</w:t>
            </w:r>
            <w:r>
              <w:rPr>
                <w:rFonts w:eastAsia="Times New Roman CYR"/>
                <w:sz w:val="22"/>
                <w:szCs w:val="22"/>
              </w:rPr>
              <w:t>)</w:t>
            </w:r>
          </w:p>
        </w:tc>
      </w:tr>
      <w:tr w:rsidR="00FE0936" w:rsidRPr="00A332FB" w:rsidTr="001D7B20">
        <w:trPr>
          <w:trHeight w:val="996"/>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3A001B" w:rsidP="004E2A20">
            <w:pPr>
              <w:pStyle w:val="a4"/>
              <w:widowControl w:val="0"/>
              <w:rPr>
                <w:rFonts w:ascii="Times New Roman" w:hAnsi="Times New Roman"/>
                <w:sz w:val="22"/>
                <w:szCs w:val="22"/>
              </w:rPr>
            </w:pPr>
            <w:r>
              <w:rPr>
                <w:rFonts w:ascii="Times New Roman" w:hAnsi="Times New Roman"/>
                <w:sz w:val="22"/>
                <w:szCs w:val="22"/>
              </w:rPr>
              <w:t>Предмет торгов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FE0936" w:rsidRPr="002503DA" w:rsidRDefault="003A001B" w:rsidP="004E2A20">
            <w:pPr>
              <w:snapToGrid w:val="0"/>
              <w:jc w:val="both"/>
              <w:rPr>
                <w:rFonts w:eastAsia="Times New Roman CYR"/>
                <w:sz w:val="20"/>
              </w:rPr>
            </w:pPr>
            <w:r w:rsidRPr="002503DA">
              <w:rPr>
                <w:rFonts w:eastAsia="Times New Roman CYR"/>
                <w:sz w:val="20"/>
              </w:rPr>
              <w:t>Предметом торгов является право на заключение договора на установку и эксплуатацию рекламных конструкций.</w:t>
            </w:r>
          </w:p>
          <w:p w:rsidR="003A001B" w:rsidRPr="002503DA" w:rsidRDefault="003A001B" w:rsidP="003A001B">
            <w:pPr>
              <w:snapToGrid w:val="0"/>
              <w:jc w:val="both"/>
              <w:rPr>
                <w:rFonts w:eastAsia="Times New Roman CYR"/>
                <w:sz w:val="20"/>
              </w:rPr>
            </w:pPr>
            <w:r w:rsidRPr="002503DA">
              <w:rPr>
                <w:rFonts w:eastAsia="Times New Roman CYR"/>
                <w:sz w:val="20"/>
              </w:rPr>
              <w:t>- рекламное место № 1: п. Каштан, в 1 км</w:t>
            </w:r>
            <w:proofErr w:type="gramStart"/>
            <w:r w:rsidRPr="002503DA">
              <w:rPr>
                <w:rFonts w:eastAsia="Times New Roman CYR"/>
                <w:sz w:val="20"/>
              </w:rPr>
              <w:t>.</w:t>
            </w:r>
            <w:proofErr w:type="gramEnd"/>
            <w:r w:rsidRPr="002503DA">
              <w:rPr>
                <w:rFonts w:eastAsia="Times New Roman CYR"/>
                <w:sz w:val="20"/>
              </w:rPr>
              <w:t xml:space="preserve"> </w:t>
            </w:r>
            <w:proofErr w:type="gramStart"/>
            <w:r w:rsidRPr="002503DA">
              <w:rPr>
                <w:rFonts w:eastAsia="Times New Roman CYR"/>
                <w:sz w:val="20"/>
              </w:rPr>
              <w:t>о</w:t>
            </w:r>
            <w:proofErr w:type="gramEnd"/>
            <w:r w:rsidRPr="002503DA">
              <w:rPr>
                <w:rFonts w:eastAsia="Times New Roman CYR"/>
                <w:sz w:val="20"/>
              </w:rPr>
              <w:t>т ориентира по направлению на запад</w:t>
            </w:r>
            <w:r w:rsidR="002503DA" w:rsidRPr="002503DA">
              <w:rPr>
                <w:rFonts w:eastAsia="Times New Roman CYR"/>
                <w:sz w:val="20"/>
              </w:rPr>
              <w:t>,</w:t>
            </w:r>
            <w:r w:rsidR="002503DA" w:rsidRPr="002503DA">
              <w:rPr>
                <w:sz w:val="20"/>
              </w:rPr>
              <w:t xml:space="preserve"> </w:t>
            </w:r>
            <w:r w:rsidR="002503DA" w:rsidRPr="002503DA">
              <w:rPr>
                <w:rFonts w:eastAsia="Times New Roman CYR"/>
                <w:sz w:val="20"/>
              </w:rPr>
              <w:t>кадастровый № 24:06:4402003:317, площадь 20 кв. м., разрешенное использование: предпринимательство</w:t>
            </w:r>
            <w:r w:rsidRPr="002503DA">
              <w:rPr>
                <w:rFonts w:eastAsia="Times New Roman CYR"/>
                <w:sz w:val="20"/>
              </w:rPr>
              <w:t>;</w:t>
            </w:r>
          </w:p>
          <w:p w:rsidR="003A001B" w:rsidRPr="00A332FB" w:rsidRDefault="003A001B" w:rsidP="003A001B">
            <w:pPr>
              <w:snapToGrid w:val="0"/>
              <w:jc w:val="both"/>
              <w:rPr>
                <w:rFonts w:eastAsia="Times New Roman CYR"/>
                <w:sz w:val="22"/>
                <w:szCs w:val="22"/>
              </w:rPr>
            </w:pPr>
            <w:r w:rsidRPr="002503DA">
              <w:rPr>
                <w:rFonts w:eastAsia="Times New Roman CYR"/>
                <w:sz w:val="20"/>
              </w:rPr>
              <w:t xml:space="preserve">- рекламное место № 2: пересечение автодорог М-53 и </w:t>
            </w:r>
            <w:proofErr w:type="spellStart"/>
            <w:r w:rsidRPr="002503DA">
              <w:rPr>
                <w:rFonts w:eastAsia="Times New Roman CYR"/>
                <w:sz w:val="20"/>
              </w:rPr>
              <w:t>Критово</w:t>
            </w:r>
            <w:proofErr w:type="spellEnd"/>
            <w:r w:rsidRPr="002503DA">
              <w:rPr>
                <w:rFonts w:eastAsia="Times New Roman CYR"/>
                <w:sz w:val="20"/>
              </w:rPr>
              <w:t>-Красный Завод, в 1,8 км</w:t>
            </w:r>
            <w:proofErr w:type="gramStart"/>
            <w:r w:rsidRPr="002503DA">
              <w:rPr>
                <w:rFonts w:eastAsia="Times New Roman CYR"/>
                <w:sz w:val="20"/>
              </w:rPr>
              <w:t>.</w:t>
            </w:r>
            <w:proofErr w:type="gramEnd"/>
            <w:r w:rsidRPr="002503DA">
              <w:rPr>
                <w:rFonts w:eastAsia="Times New Roman CYR"/>
                <w:sz w:val="20"/>
              </w:rPr>
              <w:t xml:space="preserve"> </w:t>
            </w:r>
            <w:proofErr w:type="gramStart"/>
            <w:r w:rsidRPr="002503DA">
              <w:rPr>
                <w:rFonts w:eastAsia="Times New Roman CYR"/>
                <w:sz w:val="20"/>
              </w:rPr>
              <w:t>о</w:t>
            </w:r>
            <w:proofErr w:type="gramEnd"/>
            <w:r w:rsidRPr="002503DA">
              <w:rPr>
                <w:rFonts w:eastAsia="Times New Roman CYR"/>
                <w:sz w:val="20"/>
              </w:rPr>
              <w:t>т ориентира по направлению на северо-восток</w:t>
            </w:r>
            <w:r w:rsidR="002503DA" w:rsidRPr="002503DA">
              <w:rPr>
                <w:rFonts w:eastAsia="Times New Roman CYR"/>
                <w:sz w:val="20"/>
              </w:rPr>
              <w:t>,</w:t>
            </w:r>
            <w:r w:rsidR="002503DA" w:rsidRPr="002503DA">
              <w:rPr>
                <w:sz w:val="20"/>
              </w:rPr>
              <w:t xml:space="preserve"> </w:t>
            </w:r>
            <w:r w:rsidR="002503DA" w:rsidRPr="002503DA">
              <w:rPr>
                <w:rFonts w:eastAsia="Times New Roman CYR"/>
                <w:sz w:val="20"/>
              </w:rPr>
              <w:t>кадастровый № 24:06:4601010:182, площадь 20 кв. м., разрешенное использование: предпринимательство</w:t>
            </w:r>
            <w:r w:rsidRPr="002503DA">
              <w:rPr>
                <w:rFonts w:eastAsia="Times New Roman CYR"/>
                <w:sz w:val="20"/>
              </w:rPr>
              <w:t>.</w:t>
            </w:r>
          </w:p>
        </w:tc>
      </w:tr>
      <w:tr w:rsidR="00FE0936" w:rsidRPr="00A332FB" w:rsidTr="001D7B20">
        <w:trPr>
          <w:trHeight w:val="745"/>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D65AC4" w:rsidP="004E2A20">
            <w:pPr>
              <w:pStyle w:val="a4"/>
              <w:widowControl w:val="0"/>
              <w:rPr>
                <w:rFonts w:ascii="Times New Roman" w:hAnsi="Times New Roman"/>
                <w:sz w:val="22"/>
                <w:szCs w:val="22"/>
              </w:rPr>
            </w:pPr>
            <w:r>
              <w:rPr>
                <w:rFonts w:ascii="Times New Roman" w:hAnsi="Times New Roman"/>
                <w:sz w:val="22"/>
                <w:szCs w:val="22"/>
              </w:rPr>
              <w:t>Начальная цена аукциона</w:t>
            </w:r>
          </w:p>
        </w:tc>
        <w:tc>
          <w:tcPr>
            <w:tcW w:w="5811" w:type="dxa"/>
            <w:tcBorders>
              <w:top w:val="single" w:sz="4" w:space="0" w:color="000000"/>
              <w:left w:val="single" w:sz="4" w:space="0" w:color="000000"/>
              <w:bottom w:val="single" w:sz="4" w:space="0" w:color="000000"/>
              <w:right w:val="single" w:sz="4" w:space="0" w:color="000000"/>
            </w:tcBorders>
            <w:vAlign w:val="center"/>
          </w:tcPr>
          <w:p w:rsidR="00FE0936" w:rsidRDefault="00D65AC4" w:rsidP="00D65AC4">
            <w:pPr>
              <w:snapToGrid w:val="0"/>
              <w:jc w:val="both"/>
              <w:rPr>
                <w:rFonts w:eastAsia="Times New Roman CYR"/>
                <w:sz w:val="22"/>
                <w:szCs w:val="22"/>
              </w:rPr>
            </w:pPr>
            <w:r>
              <w:rPr>
                <w:rFonts w:eastAsia="Times New Roman CYR"/>
                <w:sz w:val="22"/>
                <w:szCs w:val="22"/>
              </w:rPr>
              <w:t xml:space="preserve">Лот № 1 – </w:t>
            </w:r>
            <w:r w:rsidR="00FC6E3E">
              <w:rPr>
                <w:rFonts w:eastAsia="Times New Roman CYR"/>
                <w:sz w:val="22"/>
                <w:szCs w:val="22"/>
              </w:rPr>
              <w:t>18</w:t>
            </w:r>
            <w:r>
              <w:rPr>
                <w:rFonts w:eastAsia="Times New Roman CYR"/>
                <w:sz w:val="22"/>
                <w:szCs w:val="22"/>
              </w:rPr>
              <w:t> 000 (</w:t>
            </w:r>
            <w:r w:rsidR="00FC6E3E">
              <w:rPr>
                <w:rFonts w:eastAsia="Times New Roman CYR"/>
                <w:sz w:val="22"/>
                <w:szCs w:val="22"/>
              </w:rPr>
              <w:t>восемнадца</w:t>
            </w:r>
            <w:r>
              <w:rPr>
                <w:rFonts w:eastAsia="Times New Roman CYR"/>
                <w:sz w:val="22"/>
                <w:szCs w:val="22"/>
              </w:rPr>
              <w:t>ть тысяч) рублей</w:t>
            </w:r>
          </w:p>
          <w:p w:rsidR="00D65AC4" w:rsidRPr="00A332FB" w:rsidRDefault="00D65AC4" w:rsidP="00FC6E3E">
            <w:pPr>
              <w:snapToGrid w:val="0"/>
              <w:jc w:val="both"/>
              <w:rPr>
                <w:rFonts w:eastAsia="Times New Roman CYR"/>
                <w:sz w:val="22"/>
                <w:szCs w:val="22"/>
              </w:rPr>
            </w:pPr>
            <w:r w:rsidRPr="00D65AC4">
              <w:rPr>
                <w:rFonts w:eastAsia="Times New Roman CYR"/>
                <w:sz w:val="22"/>
                <w:szCs w:val="22"/>
              </w:rPr>
              <w:t xml:space="preserve">Лот № </w:t>
            </w:r>
            <w:r>
              <w:rPr>
                <w:rFonts w:eastAsia="Times New Roman CYR"/>
                <w:sz w:val="22"/>
                <w:szCs w:val="22"/>
              </w:rPr>
              <w:t>2</w:t>
            </w:r>
            <w:r w:rsidRPr="00D65AC4">
              <w:rPr>
                <w:rFonts w:eastAsia="Times New Roman CYR"/>
                <w:sz w:val="22"/>
                <w:szCs w:val="22"/>
              </w:rPr>
              <w:t xml:space="preserve"> – </w:t>
            </w:r>
            <w:r w:rsidR="00FC6E3E">
              <w:rPr>
                <w:rFonts w:eastAsia="Times New Roman CYR"/>
                <w:sz w:val="22"/>
                <w:szCs w:val="22"/>
              </w:rPr>
              <w:t>18</w:t>
            </w:r>
            <w:r w:rsidRPr="00D65AC4">
              <w:rPr>
                <w:rFonts w:eastAsia="Times New Roman CYR"/>
                <w:sz w:val="22"/>
                <w:szCs w:val="22"/>
              </w:rPr>
              <w:t xml:space="preserve"> 000 (</w:t>
            </w:r>
            <w:r w:rsidR="00FC6E3E" w:rsidRPr="00FC6E3E">
              <w:rPr>
                <w:rFonts w:eastAsia="Times New Roman CYR"/>
                <w:sz w:val="22"/>
                <w:szCs w:val="22"/>
              </w:rPr>
              <w:t>восемнадцать</w:t>
            </w:r>
            <w:r w:rsidRPr="00D65AC4">
              <w:rPr>
                <w:rFonts w:eastAsia="Times New Roman CYR"/>
                <w:sz w:val="22"/>
                <w:szCs w:val="22"/>
              </w:rPr>
              <w:t xml:space="preserve"> тысяч) рублей</w:t>
            </w:r>
          </w:p>
        </w:tc>
      </w:tr>
      <w:tr w:rsidR="00FE0936" w:rsidRPr="00A332FB" w:rsidTr="001D7B20">
        <w:trPr>
          <w:trHeight w:val="614"/>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E549D8" w:rsidP="004E2A20">
            <w:pPr>
              <w:pStyle w:val="a4"/>
              <w:widowControl w:val="0"/>
              <w:snapToGrid w:val="0"/>
              <w:rPr>
                <w:rFonts w:ascii="Times New Roman" w:hAnsi="Times New Roman"/>
                <w:sz w:val="22"/>
                <w:szCs w:val="22"/>
              </w:rPr>
            </w:pPr>
            <w:r>
              <w:rPr>
                <w:rFonts w:ascii="Times New Roman" w:hAnsi="Times New Roman"/>
                <w:sz w:val="22"/>
                <w:szCs w:val="22"/>
              </w:rPr>
              <w:t>Шаг аукциона</w:t>
            </w:r>
          </w:p>
        </w:tc>
        <w:tc>
          <w:tcPr>
            <w:tcW w:w="5811" w:type="dxa"/>
            <w:tcBorders>
              <w:top w:val="single" w:sz="4" w:space="0" w:color="000000"/>
              <w:left w:val="single" w:sz="4" w:space="0" w:color="000000"/>
              <w:bottom w:val="single" w:sz="4" w:space="0" w:color="000000"/>
              <w:right w:val="single" w:sz="4" w:space="0" w:color="000000"/>
            </w:tcBorders>
            <w:vAlign w:val="center"/>
          </w:tcPr>
          <w:p w:rsidR="00E549D8" w:rsidRPr="00E549D8" w:rsidRDefault="00E549D8" w:rsidP="00E549D8">
            <w:pPr>
              <w:snapToGrid w:val="0"/>
              <w:jc w:val="both"/>
              <w:rPr>
                <w:rFonts w:eastAsia="Times New Roman CYR"/>
                <w:sz w:val="22"/>
                <w:szCs w:val="22"/>
              </w:rPr>
            </w:pPr>
            <w:r w:rsidRPr="00E549D8">
              <w:rPr>
                <w:rFonts w:eastAsia="Times New Roman CYR"/>
                <w:sz w:val="22"/>
                <w:szCs w:val="22"/>
              </w:rPr>
              <w:t xml:space="preserve">Лот № 1 – </w:t>
            </w:r>
            <w:r>
              <w:rPr>
                <w:rFonts w:eastAsia="Times New Roman CYR"/>
                <w:sz w:val="22"/>
                <w:szCs w:val="22"/>
              </w:rPr>
              <w:t>1</w:t>
            </w:r>
            <w:r w:rsidRPr="00E549D8">
              <w:rPr>
                <w:rFonts w:eastAsia="Times New Roman CYR"/>
                <w:sz w:val="22"/>
                <w:szCs w:val="22"/>
              </w:rPr>
              <w:t xml:space="preserve"> </w:t>
            </w:r>
            <w:r>
              <w:rPr>
                <w:rFonts w:eastAsia="Times New Roman CYR"/>
                <w:sz w:val="22"/>
                <w:szCs w:val="22"/>
              </w:rPr>
              <w:t>8</w:t>
            </w:r>
            <w:r w:rsidRPr="00E549D8">
              <w:rPr>
                <w:rFonts w:eastAsia="Times New Roman CYR"/>
                <w:sz w:val="22"/>
                <w:szCs w:val="22"/>
              </w:rPr>
              <w:t>00 (</w:t>
            </w:r>
            <w:r>
              <w:rPr>
                <w:rFonts w:eastAsia="Times New Roman CYR"/>
                <w:sz w:val="22"/>
                <w:szCs w:val="22"/>
              </w:rPr>
              <w:t>одна тысяча восемьсот</w:t>
            </w:r>
            <w:r w:rsidRPr="00E549D8">
              <w:rPr>
                <w:rFonts w:eastAsia="Times New Roman CYR"/>
                <w:sz w:val="22"/>
                <w:szCs w:val="22"/>
              </w:rPr>
              <w:t>) рублей</w:t>
            </w:r>
          </w:p>
          <w:p w:rsidR="00FE0936" w:rsidRPr="00A332FB" w:rsidRDefault="00E549D8" w:rsidP="00E549D8">
            <w:pPr>
              <w:snapToGrid w:val="0"/>
              <w:jc w:val="both"/>
              <w:rPr>
                <w:rFonts w:eastAsia="Times New Roman CYR"/>
                <w:sz w:val="22"/>
                <w:szCs w:val="22"/>
              </w:rPr>
            </w:pPr>
            <w:r w:rsidRPr="00E549D8">
              <w:rPr>
                <w:rFonts w:eastAsia="Times New Roman CYR"/>
                <w:sz w:val="22"/>
                <w:szCs w:val="22"/>
              </w:rPr>
              <w:t xml:space="preserve">Лот № 2 – </w:t>
            </w:r>
            <w:r>
              <w:rPr>
                <w:rFonts w:eastAsia="Times New Roman CYR"/>
                <w:sz w:val="22"/>
                <w:szCs w:val="22"/>
              </w:rPr>
              <w:t>1</w:t>
            </w:r>
            <w:r w:rsidRPr="00E549D8">
              <w:rPr>
                <w:rFonts w:eastAsia="Times New Roman CYR"/>
                <w:sz w:val="22"/>
                <w:szCs w:val="22"/>
              </w:rPr>
              <w:t xml:space="preserve"> </w:t>
            </w:r>
            <w:r>
              <w:rPr>
                <w:rFonts w:eastAsia="Times New Roman CYR"/>
                <w:sz w:val="22"/>
                <w:szCs w:val="22"/>
              </w:rPr>
              <w:t>8</w:t>
            </w:r>
            <w:r w:rsidRPr="00E549D8">
              <w:rPr>
                <w:rFonts w:eastAsia="Times New Roman CYR"/>
                <w:sz w:val="22"/>
                <w:szCs w:val="22"/>
              </w:rPr>
              <w:t>00 (одна тысяча восемьсот) рублей</w:t>
            </w:r>
          </w:p>
        </w:tc>
      </w:tr>
      <w:tr w:rsidR="00FE0936" w:rsidRPr="00A332FB" w:rsidTr="001D7B20">
        <w:trPr>
          <w:trHeight w:val="2872"/>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FC6E3E" w:rsidP="004E2A20">
            <w:pPr>
              <w:pStyle w:val="a4"/>
              <w:widowControl w:val="0"/>
              <w:rPr>
                <w:rFonts w:ascii="Times New Roman" w:hAnsi="Times New Roman"/>
                <w:sz w:val="22"/>
                <w:szCs w:val="22"/>
              </w:rPr>
            </w:pPr>
            <w:r>
              <w:rPr>
                <w:rFonts w:ascii="Times New Roman" w:hAnsi="Times New Roman"/>
                <w:sz w:val="22"/>
                <w:szCs w:val="22"/>
              </w:rPr>
              <w:t>Размер задатка, порядок его внесения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FC6E3E" w:rsidRPr="002E050B" w:rsidRDefault="00FC6E3E" w:rsidP="004E2A20">
            <w:pPr>
              <w:snapToGrid w:val="0"/>
              <w:jc w:val="both"/>
              <w:rPr>
                <w:sz w:val="20"/>
              </w:rPr>
            </w:pPr>
            <w:r w:rsidRPr="002E050B">
              <w:rPr>
                <w:rFonts w:eastAsia="Times New Roman CYR"/>
                <w:sz w:val="20"/>
              </w:rPr>
              <w:t>Лот № 1 – 9 000 (девять тысяч) рублей</w:t>
            </w:r>
            <w:r w:rsidRPr="002E050B">
              <w:rPr>
                <w:sz w:val="20"/>
              </w:rPr>
              <w:t xml:space="preserve"> </w:t>
            </w:r>
          </w:p>
          <w:p w:rsidR="00FC6E3E" w:rsidRPr="002E050B" w:rsidRDefault="00FC6E3E" w:rsidP="00FC6E3E">
            <w:pPr>
              <w:snapToGrid w:val="0"/>
              <w:jc w:val="both"/>
              <w:rPr>
                <w:rFonts w:eastAsia="Times New Roman CYR"/>
                <w:sz w:val="20"/>
              </w:rPr>
            </w:pPr>
            <w:r w:rsidRPr="002E050B">
              <w:rPr>
                <w:rFonts w:eastAsia="Times New Roman CYR"/>
                <w:sz w:val="20"/>
              </w:rPr>
              <w:t>Лот № 2 – 9 000 (девять тысяч) рублей</w:t>
            </w:r>
          </w:p>
          <w:p w:rsidR="005D1EF5" w:rsidRPr="002E050B" w:rsidRDefault="005D1EF5" w:rsidP="00FC6E3E">
            <w:pPr>
              <w:snapToGrid w:val="0"/>
              <w:jc w:val="both"/>
              <w:rPr>
                <w:rFonts w:eastAsia="Times New Roman CYR"/>
                <w:sz w:val="20"/>
              </w:rPr>
            </w:pPr>
            <w:r w:rsidRPr="002E050B">
              <w:rPr>
                <w:rFonts w:eastAsia="Times New Roman CYR"/>
                <w:sz w:val="20"/>
              </w:rPr>
              <w:t>На счет получателя отдельно по каждому лоту:</w:t>
            </w:r>
          </w:p>
          <w:p w:rsidR="005D1EF5" w:rsidRPr="002E050B" w:rsidRDefault="005D1EF5" w:rsidP="005D1EF5">
            <w:pPr>
              <w:snapToGrid w:val="0"/>
              <w:jc w:val="both"/>
              <w:rPr>
                <w:rFonts w:eastAsia="Times New Roman CYR"/>
                <w:sz w:val="20"/>
              </w:rPr>
            </w:pPr>
            <w:r w:rsidRPr="002E050B">
              <w:rPr>
                <w:rFonts w:eastAsia="Times New Roman CYR"/>
                <w:sz w:val="20"/>
              </w:rPr>
              <w:t>Получатель</w:t>
            </w:r>
          </w:p>
          <w:p w:rsidR="005D1EF5" w:rsidRPr="002E050B" w:rsidRDefault="005D1EF5" w:rsidP="005D1EF5">
            <w:pPr>
              <w:snapToGrid w:val="0"/>
              <w:jc w:val="both"/>
              <w:rPr>
                <w:rFonts w:eastAsia="Times New Roman CYR"/>
                <w:sz w:val="20"/>
              </w:rPr>
            </w:pPr>
            <w:r w:rsidRPr="002E050B">
              <w:rPr>
                <w:rFonts w:eastAsia="Times New Roman CYR"/>
                <w:sz w:val="20"/>
              </w:rPr>
              <w:t xml:space="preserve">УФК по Красноярскому краю (Администрация Боготольского района </w:t>
            </w:r>
            <w:proofErr w:type="gramStart"/>
            <w:r w:rsidRPr="002E050B">
              <w:rPr>
                <w:rFonts w:eastAsia="Times New Roman CYR"/>
                <w:sz w:val="20"/>
              </w:rPr>
              <w:t>л</w:t>
            </w:r>
            <w:proofErr w:type="gramEnd"/>
            <w:r w:rsidRPr="002E050B">
              <w:rPr>
                <w:rFonts w:eastAsia="Times New Roman CYR"/>
                <w:sz w:val="20"/>
              </w:rPr>
              <w:t>/с 04193005390).</w:t>
            </w:r>
          </w:p>
          <w:p w:rsidR="005D1EF5" w:rsidRPr="002E050B" w:rsidRDefault="005D1EF5" w:rsidP="005D1EF5">
            <w:pPr>
              <w:snapToGrid w:val="0"/>
              <w:jc w:val="both"/>
              <w:rPr>
                <w:rFonts w:eastAsia="Times New Roman CYR"/>
                <w:sz w:val="20"/>
              </w:rPr>
            </w:pPr>
            <w:r w:rsidRPr="002E050B">
              <w:rPr>
                <w:rFonts w:eastAsia="Times New Roman CYR"/>
                <w:sz w:val="20"/>
              </w:rPr>
              <w:t>Банк получателя</w:t>
            </w:r>
          </w:p>
          <w:p w:rsidR="005D1EF5" w:rsidRPr="00A332FB" w:rsidRDefault="005D1EF5" w:rsidP="005D1EF5">
            <w:pPr>
              <w:snapToGrid w:val="0"/>
              <w:jc w:val="both"/>
              <w:rPr>
                <w:rFonts w:eastAsia="Times New Roman CYR"/>
                <w:sz w:val="22"/>
                <w:szCs w:val="22"/>
              </w:rPr>
            </w:pPr>
            <w:r w:rsidRPr="002E050B">
              <w:rPr>
                <w:rFonts w:eastAsia="Times New Roman CYR"/>
                <w:sz w:val="20"/>
              </w:rPr>
              <w:t>Отделение Красноярск г. Красноярск, БИК 040407001, № расчетного счета 40101810600000010001, ИНН 2406000492, КПП 244401001, ОКТМО 04608000, КБК 50111109045050000120 (Прочие поступления от использования имущества, находящихся в собственности муниципальных районов).</w:t>
            </w:r>
          </w:p>
        </w:tc>
      </w:tr>
      <w:tr w:rsidR="00FE0936" w:rsidRPr="00A332FB" w:rsidTr="001D7B20">
        <w:trPr>
          <w:trHeight w:val="1237"/>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5D1EF5" w:rsidP="004E2A20">
            <w:pPr>
              <w:pStyle w:val="a4"/>
              <w:widowControl w:val="0"/>
              <w:rPr>
                <w:rFonts w:ascii="Times New Roman" w:hAnsi="Times New Roman"/>
                <w:sz w:val="22"/>
                <w:szCs w:val="22"/>
              </w:rPr>
            </w:pPr>
            <w:r>
              <w:rPr>
                <w:rFonts w:ascii="Times New Roman" w:hAnsi="Times New Roman"/>
                <w:sz w:val="22"/>
                <w:szCs w:val="22"/>
              </w:rPr>
              <w:t>Порядок приема, адрес места приема, дата и время начала и окончания приема</w:t>
            </w:r>
            <w:r w:rsidR="001E7CB7">
              <w:rPr>
                <w:rFonts w:ascii="Times New Roman" w:hAnsi="Times New Roman"/>
                <w:sz w:val="22"/>
                <w:szCs w:val="22"/>
              </w:rPr>
              <w:t xml:space="preserve"> заявок на участие в торгах и прилагаемых к ним документов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76394C" w:rsidRPr="00470E8A" w:rsidRDefault="0076394C" w:rsidP="0076394C">
            <w:pPr>
              <w:snapToGrid w:val="0"/>
              <w:jc w:val="both"/>
              <w:rPr>
                <w:rFonts w:eastAsia="Times New Roman CYR"/>
                <w:sz w:val="20"/>
              </w:rPr>
            </w:pPr>
            <w:r w:rsidRPr="00470E8A">
              <w:rPr>
                <w:rFonts w:eastAsia="Times New Roman CYR"/>
                <w:sz w:val="20"/>
              </w:rPr>
              <w:t>Заявка на участие в аукционе подается организатору торгов заинтересованным лицом лично либо его надлежаще уполномоченным представителем.</w:t>
            </w:r>
          </w:p>
          <w:p w:rsidR="0076394C" w:rsidRPr="00470E8A" w:rsidRDefault="0076394C" w:rsidP="0076394C">
            <w:pPr>
              <w:snapToGrid w:val="0"/>
              <w:jc w:val="both"/>
              <w:rPr>
                <w:rFonts w:eastAsia="Times New Roman CYR"/>
                <w:sz w:val="20"/>
              </w:rPr>
            </w:pPr>
            <w:r w:rsidRPr="00470E8A">
              <w:rPr>
                <w:rFonts w:eastAsia="Times New Roman CYR"/>
                <w:sz w:val="20"/>
              </w:rPr>
              <w:t>Заявка с прилагаемыми к ней документами регистрируется организатором торгов в журнале приема заявок с присвоением каждой заявке номера, с указанием даты и времени подачи документов.</w:t>
            </w:r>
          </w:p>
          <w:p w:rsidR="0076394C" w:rsidRPr="00470E8A" w:rsidRDefault="0076394C" w:rsidP="0076394C">
            <w:pPr>
              <w:snapToGrid w:val="0"/>
              <w:jc w:val="both"/>
              <w:rPr>
                <w:rFonts w:eastAsia="Times New Roman CYR"/>
                <w:sz w:val="20"/>
              </w:rPr>
            </w:pPr>
            <w:r w:rsidRPr="00470E8A">
              <w:rPr>
                <w:rFonts w:eastAsia="Times New Roman CYR"/>
                <w:sz w:val="20"/>
              </w:rPr>
              <w:t>На заявке организатором торгов делается отметка о принятии заявки с указанием ее номера, даты и времени принятия.</w:t>
            </w:r>
          </w:p>
          <w:p w:rsidR="001E7CB7" w:rsidRPr="00470E8A" w:rsidRDefault="0076394C" w:rsidP="0076394C">
            <w:pPr>
              <w:snapToGrid w:val="0"/>
              <w:jc w:val="both"/>
              <w:rPr>
                <w:rFonts w:eastAsia="Times New Roman CYR"/>
                <w:sz w:val="20"/>
              </w:rPr>
            </w:pPr>
            <w:r w:rsidRPr="00470E8A">
              <w:rPr>
                <w:rFonts w:eastAsia="Times New Roman CYR"/>
                <w:sz w:val="20"/>
              </w:rPr>
              <w:t>Начало п</w:t>
            </w:r>
            <w:r w:rsidR="001E7CB7" w:rsidRPr="00470E8A">
              <w:rPr>
                <w:rFonts w:eastAsia="Times New Roman CYR"/>
                <w:sz w:val="20"/>
              </w:rPr>
              <w:t>рием</w:t>
            </w:r>
            <w:r w:rsidRPr="00470E8A">
              <w:rPr>
                <w:rFonts w:eastAsia="Times New Roman CYR"/>
                <w:sz w:val="20"/>
              </w:rPr>
              <w:t>а</w:t>
            </w:r>
            <w:r w:rsidR="001E7CB7" w:rsidRPr="00470E8A">
              <w:rPr>
                <w:rFonts w:eastAsia="Times New Roman CYR"/>
                <w:sz w:val="20"/>
              </w:rPr>
              <w:t xml:space="preserve"> заявок на участие в </w:t>
            </w:r>
            <w:r w:rsidRPr="00470E8A">
              <w:rPr>
                <w:rFonts w:eastAsia="Times New Roman CYR"/>
                <w:sz w:val="20"/>
              </w:rPr>
              <w:t>аукционе -</w:t>
            </w:r>
            <w:r w:rsidR="001E7CB7" w:rsidRPr="00470E8A">
              <w:rPr>
                <w:rFonts w:eastAsia="Times New Roman CYR"/>
                <w:sz w:val="20"/>
              </w:rPr>
              <w:t xml:space="preserve"> с 09 часов 00 минут по местному времени 20.05.2016 г. по адресу: г. Боготол, ул. </w:t>
            </w:r>
            <w:proofErr w:type="gramStart"/>
            <w:r w:rsidR="001E7CB7" w:rsidRPr="00470E8A">
              <w:rPr>
                <w:rFonts w:eastAsia="Times New Roman CYR"/>
                <w:sz w:val="20"/>
              </w:rPr>
              <w:t>Комсомольская</w:t>
            </w:r>
            <w:proofErr w:type="gramEnd"/>
            <w:r w:rsidR="001E7CB7" w:rsidRPr="00470E8A">
              <w:rPr>
                <w:rFonts w:eastAsia="Times New Roman CYR"/>
                <w:sz w:val="20"/>
              </w:rPr>
              <w:t>, д. 2 (кабинет № 26).</w:t>
            </w:r>
          </w:p>
          <w:p w:rsidR="00FE0936" w:rsidRPr="00A332FB" w:rsidRDefault="001E7CB7" w:rsidP="004E2A20">
            <w:pPr>
              <w:snapToGrid w:val="0"/>
              <w:jc w:val="both"/>
              <w:rPr>
                <w:rFonts w:eastAsia="Times New Roman CYR"/>
                <w:sz w:val="22"/>
                <w:szCs w:val="22"/>
              </w:rPr>
            </w:pPr>
            <w:r w:rsidRPr="00470E8A">
              <w:rPr>
                <w:rFonts w:eastAsia="Times New Roman CYR"/>
                <w:sz w:val="20"/>
              </w:rPr>
              <w:t>Окончание приема заявок в 16 часов 00 минут по местному времени 20.06.2016 г.</w:t>
            </w:r>
          </w:p>
        </w:tc>
      </w:tr>
      <w:tr w:rsidR="00FE0936" w:rsidRPr="00A332FB" w:rsidTr="001D7B20">
        <w:trPr>
          <w:trHeight w:val="1122"/>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0474F2" w:rsidP="000474F2">
            <w:pPr>
              <w:pStyle w:val="a4"/>
              <w:widowControl w:val="0"/>
              <w:rPr>
                <w:rFonts w:ascii="Times New Roman" w:hAnsi="Times New Roman"/>
                <w:sz w:val="22"/>
                <w:szCs w:val="22"/>
              </w:rPr>
            </w:pPr>
            <w:r>
              <w:rPr>
                <w:rFonts w:ascii="Times New Roman" w:hAnsi="Times New Roman"/>
                <w:sz w:val="22"/>
                <w:szCs w:val="22"/>
              </w:rPr>
              <w:t xml:space="preserve">Срок, в течение которого организатор торгов </w:t>
            </w:r>
            <w:proofErr w:type="gramStart"/>
            <w:r>
              <w:rPr>
                <w:rFonts w:ascii="Times New Roman" w:hAnsi="Times New Roman"/>
                <w:sz w:val="22"/>
                <w:szCs w:val="22"/>
              </w:rPr>
              <w:t>в праве</w:t>
            </w:r>
            <w:proofErr w:type="gramEnd"/>
            <w:r>
              <w:rPr>
                <w:rFonts w:ascii="Times New Roman" w:hAnsi="Times New Roman"/>
                <w:sz w:val="22"/>
                <w:szCs w:val="22"/>
              </w:rPr>
              <w:t xml:space="preserve"> отказаться от проведения аукциона</w:t>
            </w:r>
          </w:p>
        </w:tc>
        <w:tc>
          <w:tcPr>
            <w:tcW w:w="5811" w:type="dxa"/>
            <w:tcBorders>
              <w:top w:val="single" w:sz="4" w:space="0" w:color="000000"/>
              <w:left w:val="single" w:sz="4" w:space="0" w:color="000000"/>
              <w:bottom w:val="single" w:sz="4" w:space="0" w:color="000000"/>
              <w:right w:val="single" w:sz="4" w:space="0" w:color="000000"/>
            </w:tcBorders>
            <w:vAlign w:val="center"/>
          </w:tcPr>
          <w:p w:rsidR="00FE0936" w:rsidRPr="00A332FB" w:rsidRDefault="0019035B" w:rsidP="004E2A20">
            <w:pPr>
              <w:snapToGrid w:val="0"/>
              <w:jc w:val="both"/>
              <w:rPr>
                <w:rFonts w:eastAsia="Times New Roman CYR"/>
                <w:sz w:val="22"/>
                <w:szCs w:val="22"/>
              </w:rPr>
            </w:pPr>
            <w:r>
              <w:rPr>
                <w:rFonts w:eastAsia="Times New Roman CYR"/>
                <w:sz w:val="22"/>
                <w:szCs w:val="22"/>
              </w:rPr>
              <w:t xml:space="preserve">Не позднее </w:t>
            </w:r>
            <w:r w:rsidR="003132F6">
              <w:rPr>
                <w:rFonts w:eastAsia="Times New Roman CYR"/>
                <w:sz w:val="22"/>
                <w:szCs w:val="22"/>
              </w:rPr>
              <w:t>«</w:t>
            </w:r>
            <w:r>
              <w:rPr>
                <w:rFonts w:eastAsia="Times New Roman CYR"/>
                <w:sz w:val="22"/>
                <w:szCs w:val="22"/>
              </w:rPr>
              <w:t>20</w:t>
            </w:r>
            <w:r w:rsidR="003132F6">
              <w:rPr>
                <w:rFonts w:eastAsia="Times New Roman CYR"/>
                <w:sz w:val="22"/>
                <w:szCs w:val="22"/>
              </w:rPr>
              <w:t>» июня 2016 г.</w:t>
            </w:r>
          </w:p>
        </w:tc>
      </w:tr>
      <w:tr w:rsidR="00FE0936" w:rsidRPr="00A332FB" w:rsidTr="001D7B20">
        <w:trPr>
          <w:trHeight w:val="841"/>
        </w:trPr>
        <w:tc>
          <w:tcPr>
            <w:tcW w:w="397" w:type="dxa"/>
            <w:tcBorders>
              <w:top w:val="single" w:sz="4" w:space="0" w:color="000000"/>
              <w:left w:val="single" w:sz="4" w:space="0" w:color="000000"/>
              <w:bottom w:val="single" w:sz="4" w:space="0" w:color="000000"/>
              <w:right w:val="nil"/>
            </w:tcBorders>
            <w:vAlign w:val="center"/>
          </w:tcPr>
          <w:p w:rsidR="00FE0936" w:rsidRPr="00A332FB" w:rsidRDefault="00FE093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E0936" w:rsidRPr="00A332FB" w:rsidRDefault="003132F6" w:rsidP="004E2A20">
            <w:pPr>
              <w:pStyle w:val="a4"/>
              <w:rPr>
                <w:rFonts w:ascii="Times New Roman" w:hAnsi="Times New Roman"/>
                <w:sz w:val="22"/>
                <w:szCs w:val="22"/>
              </w:rPr>
            </w:pPr>
            <w:r>
              <w:rPr>
                <w:rFonts w:ascii="Times New Roman" w:hAnsi="Times New Roman"/>
                <w:sz w:val="22"/>
                <w:szCs w:val="22"/>
              </w:rPr>
              <w:t>Место, дата, время проведения торгов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3132F6" w:rsidRPr="003132F6" w:rsidRDefault="003132F6" w:rsidP="003132F6">
            <w:pPr>
              <w:snapToGrid w:val="0"/>
              <w:jc w:val="both"/>
              <w:rPr>
                <w:rFonts w:eastAsia="Times New Roman CYR"/>
                <w:sz w:val="22"/>
                <w:szCs w:val="22"/>
              </w:rPr>
            </w:pPr>
            <w:r w:rsidRPr="003132F6">
              <w:rPr>
                <w:rFonts w:eastAsia="Times New Roman CYR"/>
                <w:sz w:val="22"/>
                <w:szCs w:val="22"/>
              </w:rPr>
              <w:t xml:space="preserve">г. Боготол, ул. </w:t>
            </w:r>
            <w:proofErr w:type="gramStart"/>
            <w:r w:rsidRPr="003132F6">
              <w:rPr>
                <w:rFonts w:eastAsia="Times New Roman CYR"/>
                <w:sz w:val="22"/>
                <w:szCs w:val="22"/>
              </w:rPr>
              <w:t>Комсомольская</w:t>
            </w:r>
            <w:proofErr w:type="gramEnd"/>
            <w:r w:rsidRPr="003132F6">
              <w:rPr>
                <w:rFonts w:eastAsia="Times New Roman CYR"/>
                <w:sz w:val="22"/>
                <w:szCs w:val="22"/>
              </w:rPr>
              <w:t>, д. 2 (кабинет № 26).</w:t>
            </w:r>
          </w:p>
          <w:p w:rsidR="003132F6" w:rsidRPr="003132F6" w:rsidRDefault="003132F6" w:rsidP="003132F6">
            <w:pPr>
              <w:snapToGrid w:val="0"/>
              <w:jc w:val="both"/>
              <w:rPr>
                <w:rFonts w:eastAsia="Times New Roman CYR"/>
                <w:sz w:val="22"/>
                <w:szCs w:val="22"/>
              </w:rPr>
            </w:pPr>
            <w:r w:rsidRPr="003132F6">
              <w:rPr>
                <w:rFonts w:eastAsia="Times New Roman CYR"/>
                <w:sz w:val="22"/>
                <w:szCs w:val="22"/>
              </w:rPr>
              <w:t>Дата и время проведения аукциона – 23.06.2016 г.</w:t>
            </w:r>
          </w:p>
          <w:p w:rsidR="00FE0936" w:rsidRPr="00A332FB" w:rsidRDefault="003132F6" w:rsidP="003132F6">
            <w:pPr>
              <w:snapToGrid w:val="0"/>
              <w:jc w:val="both"/>
              <w:rPr>
                <w:rFonts w:eastAsia="Times New Roman CYR"/>
                <w:sz w:val="22"/>
                <w:szCs w:val="22"/>
              </w:rPr>
            </w:pPr>
            <w:r w:rsidRPr="003132F6">
              <w:rPr>
                <w:rFonts w:eastAsia="Times New Roman CYR"/>
                <w:sz w:val="22"/>
                <w:szCs w:val="22"/>
              </w:rPr>
              <w:t>10 часов 00 минут по местному времени.</w:t>
            </w:r>
          </w:p>
        </w:tc>
      </w:tr>
      <w:tr w:rsidR="003132F6" w:rsidRPr="00A332FB" w:rsidTr="001D7B20">
        <w:trPr>
          <w:trHeight w:val="984"/>
        </w:trPr>
        <w:tc>
          <w:tcPr>
            <w:tcW w:w="397" w:type="dxa"/>
            <w:tcBorders>
              <w:top w:val="single" w:sz="4" w:space="0" w:color="000000"/>
              <w:left w:val="single" w:sz="4" w:space="0" w:color="000000"/>
              <w:bottom w:val="single" w:sz="4" w:space="0" w:color="000000"/>
              <w:right w:val="nil"/>
            </w:tcBorders>
            <w:vAlign w:val="center"/>
          </w:tcPr>
          <w:p w:rsidR="003132F6" w:rsidRPr="00A332FB" w:rsidRDefault="003132F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3132F6" w:rsidRDefault="00BF1369" w:rsidP="004E2A20">
            <w:pPr>
              <w:pStyle w:val="a4"/>
              <w:rPr>
                <w:rFonts w:ascii="Times New Roman" w:hAnsi="Times New Roman"/>
                <w:sz w:val="22"/>
                <w:szCs w:val="22"/>
              </w:rPr>
            </w:pPr>
            <w:r>
              <w:rPr>
                <w:rFonts w:ascii="Times New Roman" w:hAnsi="Times New Roman"/>
                <w:sz w:val="22"/>
                <w:szCs w:val="22"/>
              </w:rPr>
              <w:t>Порядок проведения торгов, в том числе сведения об оформлении участия  в торгах, определение лица, выигравшего торги</w:t>
            </w:r>
          </w:p>
        </w:tc>
        <w:tc>
          <w:tcPr>
            <w:tcW w:w="5811" w:type="dxa"/>
            <w:tcBorders>
              <w:top w:val="single" w:sz="4" w:space="0" w:color="000000"/>
              <w:left w:val="single" w:sz="4" w:space="0" w:color="000000"/>
              <w:bottom w:val="single" w:sz="4" w:space="0" w:color="000000"/>
              <w:right w:val="single" w:sz="4" w:space="0" w:color="000000"/>
            </w:tcBorders>
            <w:vAlign w:val="center"/>
          </w:tcPr>
          <w:p w:rsidR="002E050B" w:rsidRPr="00470E8A" w:rsidRDefault="00470E8A" w:rsidP="002E050B">
            <w:pPr>
              <w:snapToGrid w:val="0"/>
              <w:jc w:val="both"/>
              <w:rPr>
                <w:rFonts w:eastAsia="Times New Roman CYR"/>
                <w:sz w:val="20"/>
              </w:rPr>
            </w:pPr>
            <w:r>
              <w:rPr>
                <w:rFonts w:eastAsia="Times New Roman CYR"/>
                <w:sz w:val="20"/>
              </w:rPr>
              <w:t xml:space="preserve">  </w:t>
            </w:r>
            <w:r w:rsidR="002E050B" w:rsidRPr="00470E8A">
              <w:rPr>
                <w:rFonts w:eastAsia="Times New Roman CYR"/>
                <w:sz w:val="20"/>
              </w:rPr>
              <w:t xml:space="preserve"> </w:t>
            </w:r>
            <w:r>
              <w:rPr>
                <w:rFonts w:eastAsia="Times New Roman CYR"/>
                <w:sz w:val="20"/>
              </w:rPr>
              <w:t xml:space="preserve"> </w:t>
            </w:r>
            <w:r w:rsidR="002E050B" w:rsidRPr="00470E8A">
              <w:rPr>
                <w:rFonts w:eastAsia="Times New Roman CYR"/>
                <w:sz w:val="20"/>
              </w:rPr>
              <w:t>Аукцион проводится в следующем порядке:</w:t>
            </w:r>
          </w:p>
          <w:p w:rsidR="002E050B" w:rsidRPr="00470E8A" w:rsidRDefault="002E050B" w:rsidP="002E050B">
            <w:pPr>
              <w:snapToGrid w:val="0"/>
              <w:jc w:val="both"/>
              <w:rPr>
                <w:rFonts w:eastAsia="Times New Roman CYR"/>
                <w:sz w:val="20"/>
              </w:rPr>
            </w:pPr>
            <w:r w:rsidRPr="00470E8A">
              <w:rPr>
                <w:rFonts w:eastAsia="Times New Roman CYR"/>
                <w:sz w:val="20"/>
              </w:rPr>
              <w:t>а) аукцион проводится в указанном в извещении о проведении торгов месте в соответствующие день и час;</w:t>
            </w:r>
          </w:p>
          <w:p w:rsidR="002E050B" w:rsidRPr="00470E8A" w:rsidRDefault="002E050B" w:rsidP="002E050B">
            <w:pPr>
              <w:snapToGrid w:val="0"/>
              <w:jc w:val="both"/>
              <w:rPr>
                <w:rFonts w:eastAsia="Times New Roman CYR"/>
                <w:sz w:val="20"/>
              </w:rPr>
            </w:pPr>
            <w:r w:rsidRPr="00470E8A">
              <w:rPr>
                <w:rFonts w:eastAsia="Times New Roman CYR"/>
                <w:sz w:val="20"/>
              </w:rPr>
              <w:t>б)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2E050B" w:rsidRPr="00470E8A" w:rsidRDefault="002E050B" w:rsidP="002E050B">
            <w:pPr>
              <w:snapToGrid w:val="0"/>
              <w:jc w:val="both"/>
              <w:rPr>
                <w:rFonts w:eastAsia="Times New Roman CYR"/>
                <w:sz w:val="20"/>
              </w:rPr>
            </w:pPr>
            <w:r w:rsidRPr="00470E8A">
              <w:rPr>
                <w:rFonts w:eastAsia="Times New Roman CYR"/>
                <w:sz w:val="20"/>
              </w:rPr>
              <w:t>в) участники аукциона или их представители для подтверждения своих полномочий и регистрации в журнале представляют удостоверение личности (паспорт или иной документ, его заменяющий), а также документ, подтверждающий право участвовать в торгах от имени участника торгов;</w:t>
            </w:r>
          </w:p>
          <w:p w:rsidR="002E050B" w:rsidRPr="00470E8A" w:rsidRDefault="002E050B" w:rsidP="002E050B">
            <w:pPr>
              <w:snapToGrid w:val="0"/>
              <w:jc w:val="both"/>
              <w:rPr>
                <w:rFonts w:eastAsia="Times New Roman CYR"/>
                <w:sz w:val="20"/>
              </w:rPr>
            </w:pPr>
            <w:r w:rsidRPr="00470E8A">
              <w:rPr>
                <w:rFonts w:eastAsia="Times New Roman CYR"/>
                <w:sz w:val="20"/>
              </w:rPr>
              <w:t>г) участнику аукциона при регистрации выдается аукционная карточка с номером;</w:t>
            </w:r>
          </w:p>
          <w:p w:rsidR="002E050B" w:rsidRPr="00470E8A" w:rsidRDefault="002E050B" w:rsidP="002E050B">
            <w:pPr>
              <w:snapToGrid w:val="0"/>
              <w:jc w:val="both"/>
              <w:rPr>
                <w:rFonts w:eastAsia="Times New Roman CYR"/>
                <w:sz w:val="20"/>
              </w:rPr>
            </w:pPr>
            <w:r w:rsidRPr="00470E8A">
              <w:rPr>
                <w:rFonts w:eastAsia="Times New Roman CYR"/>
                <w:sz w:val="20"/>
              </w:rPr>
              <w:t>д) аукцион начинается с объявления комиссии об открыт</w:t>
            </w:r>
            <w:proofErr w:type="gramStart"/>
            <w:r w:rsidRPr="00470E8A">
              <w:rPr>
                <w:rFonts w:eastAsia="Times New Roman CYR"/>
                <w:sz w:val="20"/>
              </w:rPr>
              <w:t>ии ау</w:t>
            </w:r>
            <w:proofErr w:type="gramEnd"/>
            <w:r w:rsidRPr="00470E8A">
              <w:rPr>
                <w:rFonts w:eastAsia="Times New Roman CYR"/>
                <w:sz w:val="20"/>
              </w:rPr>
              <w:t>кциона;</w:t>
            </w:r>
          </w:p>
          <w:p w:rsidR="002E050B" w:rsidRPr="00470E8A" w:rsidRDefault="002E050B" w:rsidP="002E050B">
            <w:pPr>
              <w:snapToGrid w:val="0"/>
              <w:jc w:val="both"/>
              <w:rPr>
                <w:rFonts w:eastAsia="Times New Roman CYR"/>
                <w:sz w:val="20"/>
              </w:rPr>
            </w:pPr>
            <w:r w:rsidRPr="00470E8A">
              <w:rPr>
                <w:rFonts w:eastAsia="Times New Roman CYR"/>
                <w:sz w:val="20"/>
              </w:rPr>
              <w:t>ж)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2E050B" w:rsidRPr="00470E8A" w:rsidRDefault="002E050B" w:rsidP="002E050B">
            <w:pPr>
              <w:snapToGrid w:val="0"/>
              <w:jc w:val="both"/>
              <w:rPr>
                <w:rFonts w:eastAsia="Times New Roman CYR"/>
                <w:sz w:val="20"/>
              </w:rPr>
            </w:pPr>
            <w:r w:rsidRPr="00470E8A">
              <w:rPr>
                <w:rFonts w:eastAsia="Times New Roman CYR"/>
                <w:sz w:val="20"/>
              </w:rPr>
              <w:t>з)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2E050B" w:rsidRPr="00470E8A" w:rsidRDefault="002E050B" w:rsidP="002E050B">
            <w:pPr>
              <w:snapToGrid w:val="0"/>
              <w:jc w:val="both"/>
              <w:rPr>
                <w:rFonts w:eastAsia="Times New Roman CYR"/>
                <w:sz w:val="20"/>
              </w:rPr>
            </w:pPr>
            <w:r w:rsidRPr="00470E8A">
              <w:rPr>
                <w:rFonts w:eastAsia="Times New Roman CYR"/>
                <w:sz w:val="20"/>
              </w:rPr>
              <w:t>и) поднятие аукционной карточки означает безусловное и безотзывное согласие участника купить выставленный на торги лот по заявленной цене;</w:t>
            </w:r>
          </w:p>
          <w:p w:rsidR="002E050B" w:rsidRPr="00470E8A" w:rsidRDefault="002E050B" w:rsidP="002E050B">
            <w:pPr>
              <w:snapToGrid w:val="0"/>
              <w:jc w:val="both"/>
              <w:rPr>
                <w:rFonts w:eastAsia="Times New Roman CYR"/>
                <w:sz w:val="20"/>
              </w:rPr>
            </w:pPr>
            <w:r w:rsidRPr="00470E8A">
              <w:rPr>
                <w:rFonts w:eastAsia="Times New Roman CYR"/>
                <w:sz w:val="20"/>
              </w:rPr>
              <w:t>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2E050B" w:rsidRPr="00470E8A" w:rsidRDefault="002E050B" w:rsidP="002E050B">
            <w:pPr>
              <w:snapToGrid w:val="0"/>
              <w:jc w:val="both"/>
              <w:rPr>
                <w:rFonts w:eastAsia="Times New Roman CYR"/>
                <w:sz w:val="20"/>
              </w:rPr>
            </w:pPr>
            <w:r w:rsidRPr="00470E8A">
              <w:rPr>
                <w:rFonts w:eastAsia="Times New Roman CYR"/>
                <w:sz w:val="20"/>
              </w:rPr>
              <w:t>л)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2E050B" w:rsidRPr="00470E8A" w:rsidRDefault="002E050B" w:rsidP="002E050B">
            <w:pPr>
              <w:snapToGrid w:val="0"/>
              <w:jc w:val="both"/>
              <w:rPr>
                <w:rFonts w:eastAsia="Times New Roman CYR"/>
                <w:sz w:val="20"/>
              </w:rPr>
            </w:pPr>
            <w:r w:rsidRPr="00470E8A">
              <w:rPr>
                <w:rFonts w:eastAsia="Times New Roman CYR"/>
                <w:sz w:val="20"/>
              </w:rPr>
              <w:t>м) по завершен</w:t>
            </w:r>
            <w:proofErr w:type="gramStart"/>
            <w:r w:rsidRPr="00470E8A">
              <w:rPr>
                <w:rFonts w:eastAsia="Times New Roman CYR"/>
                <w:sz w:val="20"/>
              </w:rPr>
              <w:t>ии ау</w:t>
            </w:r>
            <w:proofErr w:type="gramEnd"/>
            <w:r w:rsidRPr="00470E8A">
              <w:rPr>
                <w:rFonts w:eastAsia="Times New Roman CYR"/>
                <w:sz w:val="20"/>
              </w:rPr>
              <w:t>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3132F6" w:rsidRPr="003132F6" w:rsidRDefault="00470E8A" w:rsidP="002E050B">
            <w:pPr>
              <w:snapToGrid w:val="0"/>
              <w:jc w:val="both"/>
              <w:rPr>
                <w:rFonts w:eastAsia="Times New Roman CYR"/>
                <w:sz w:val="22"/>
                <w:szCs w:val="22"/>
              </w:rPr>
            </w:pPr>
            <w:r>
              <w:rPr>
                <w:rFonts w:eastAsia="Times New Roman CYR"/>
                <w:sz w:val="20"/>
              </w:rPr>
              <w:t xml:space="preserve">     </w:t>
            </w:r>
            <w:r w:rsidR="002E050B" w:rsidRPr="00470E8A">
              <w:rPr>
                <w:rFonts w:eastAsia="Times New Roman CYR"/>
                <w:sz w:val="20"/>
              </w:rPr>
              <w:t>Все споры и разногласия, возникшие в ходе торгов, решаются комиссией, ее решение является окончательным.</w:t>
            </w:r>
          </w:p>
        </w:tc>
      </w:tr>
      <w:tr w:rsidR="00BF1369" w:rsidRPr="00A332FB" w:rsidTr="001D7B20">
        <w:trPr>
          <w:trHeight w:val="854"/>
        </w:trPr>
        <w:tc>
          <w:tcPr>
            <w:tcW w:w="397" w:type="dxa"/>
            <w:tcBorders>
              <w:top w:val="single" w:sz="4" w:space="0" w:color="000000"/>
              <w:left w:val="single" w:sz="4" w:space="0" w:color="000000"/>
              <w:bottom w:val="single" w:sz="4" w:space="0" w:color="000000"/>
              <w:right w:val="nil"/>
            </w:tcBorders>
            <w:vAlign w:val="center"/>
          </w:tcPr>
          <w:p w:rsidR="00BF1369" w:rsidRPr="00A332FB" w:rsidRDefault="00BF1369"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BF1369" w:rsidRDefault="00551113" w:rsidP="004E2A20">
            <w:pPr>
              <w:pStyle w:val="a4"/>
              <w:rPr>
                <w:rFonts w:ascii="Times New Roman" w:hAnsi="Times New Roman"/>
                <w:sz w:val="22"/>
                <w:szCs w:val="22"/>
              </w:rPr>
            </w:pPr>
            <w:r>
              <w:rPr>
                <w:rFonts w:ascii="Times New Roman" w:hAnsi="Times New Roman"/>
                <w:sz w:val="22"/>
                <w:szCs w:val="22"/>
              </w:rPr>
              <w:t>Срок заключения договора на установку и эксплуатацию рекламной конструкции</w:t>
            </w:r>
          </w:p>
        </w:tc>
        <w:tc>
          <w:tcPr>
            <w:tcW w:w="5811" w:type="dxa"/>
            <w:tcBorders>
              <w:top w:val="single" w:sz="4" w:space="0" w:color="000000"/>
              <w:left w:val="single" w:sz="4" w:space="0" w:color="000000"/>
              <w:bottom w:val="single" w:sz="4" w:space="0" w:color="000000"/>
              <w:right w:val="single" w:sz="4" w:space="0" w:color="000000"/>
            </w:tcBorders>
            <w:vAlign w:val="center"/>
          </w:tcPr>
          <w:p w:rsidR="00BF1369" w:rsidRPr="003132F6" w:rsidRDefault="00674720" w:rsidP="003132F6">
            <w:pPr>
              <w:snapToGrid w:val="0"/>
              <w:jc w:val="both"/>
              <w:rPr>
                <w:rFonts w:eastAsia="Times New Roman CYR"/>
                <w:sz w:val="22"/>
                <w:szCs w:val="22"/>
              </w:rPr>
            </w:pPr>
            <w:r>
              <w:rPr>
                <w:rFonts w:eastAsia="Times New Roman CYR"/>
                <w:sz w:val="22"/>
                <w:szCs w:val="22"/>
              </w:rPr>
              <w:t>Не позднее «04» июля 2016 г.</w:t>
            </w:r>
          </w:p>
        </w:tc>
      </w:tr>
      <w:tr w:rsidR="004C2C5B" w:rsidRPr="00A332FB" w:rsidTr="001D7B20">
        <w:trPr>
          <w:trHeight w:val="854"/>
        </w:trPr>
        <w:tc>
          <w:tcPr>
            <w:tcW w:w="397" w:type="dxa"/>
            <w:tcBorders>
              <w:top w:val="single" w:sz="4" w:space="0" w:color="000000"/>
              <w:left w:val="single" w:sz="4" w:space="0" w:color="000000"/>
              <w:bottom w:val="single" w:sz="4" w:space="0" w:color="000000"/>
              <w:right w:val="nil"/>
            </w:tcBorders>
            <w:vAlign w:val="center"/>
          </w:tcPr>
          <w:p w:rsidR="004C2C5B" w:rsidRPr="00A332FB" w:rsidRDefault="004C2C5B"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4C2C5B" w:rsidRDefault="004C2C5B" w:rsidP="004E2A20">
            <w:pPr>
              <w:pStyle w:val="a4"/>
              <w:rPr>
                <w:rFonts w:ascii="Times New Roman" w:hAnsi="Times New Roman"/>
                <w:sz w:val="22"/>
                <w:szCs w:val="22"/>
              </w:rPr>
            </w:pPr>
            <w:r>
              <w:rPr>
                <w:rFonts w:ascii="Times New Roman" w:hAnsi="Times New Roman"/>
                <w:sz w:val="22"/>
                <w:szCs w:val="22"/>
              </w:rPr>
              <w:t>Наименование, номер контактного телефона и местонахождение организатора торгов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FB3766" w:rsidRPr="00FB3766" w:rsidRDefault="00FB3766" w:rsidP="00FB3766">
            <w:pPr>
              <w:snapToGrid w:val="0"/>
              <w:jc w:val="both"/>
              <w:rPr>
                <w:rFonts w:eastAsia="Times New Roman CYR"/>
                <w:sz w:val="20"/>
              </w:rPr>
            </w:pPr>
            <w:r w:rsidRPr="00FB3766">
              <w:rPr>
                <w:rFonts w:eastAsia="Times New Roman CYR"/>
                <w:sz w:val="20"/>
              </w:rPr>
              <w:t>Полное наименование: Администрация Боготольского района Красноярского края.</w:t>
            </w:r>
          </w:p>
          <w:p w:rsidR="00FB3766" w:rsidRPr="00FB3766" w:rsidRDefault="00FB3766" w:rsidP="00FB3766">
            <w:pPr>
              <w:snapToGrid w:val="0"/>
              <w:jc w:val="both"/>
              <w:rPr>
                <w:rFonts w:eastAsia="Times New Roman CYR"/>
                <w:sz w:val="20"/>
              </w:rPr>
            </w:pPr>
            <w:r w:rsidRPr="00FB3766">
              <w:rPr>
                <w:rFonts w:eastAsia="Times New Roman CYR"/>
                <w:sz w:val="20"/>
              </w:rPr>
              <w:t xml:space="preserve">Адрес местонахождения: 662060, г. Боготол, ул. </w:t>
            </w:r>
            <w:proofErr w:type="gramStart"/>
            <w:r w:rsidRPr="00FB3766">
              <w:rPr>
                <w:rFonts w:eastAsia="Times New Roman CYR"/>
                <w:sz w:val="20"/>
              </w:rPr>
              <w:t>Комсомольская</w:t>
            </w:r>
            <w:proofErr w:type="gramEnd"/>
            <w:r w:rsidRPr="00FB3766">
              <w:rPr>
                <w:rFonts w:eastAsia="Times New Roman CYR"/>
                <w:sz w:val="20"/>
              </w:rPr>
              <w:t>, д. 2.</w:t>
            </w:r>
          </w:p>
          <w:p w:rsidR="00FB3766" w:rsidRPr="00FB3766" w:rsidRDefault="00FB3766" w:rsidP="00FB3766">
            <w:pPr>
              <w:snapToGrid w:val="0"/>
              <w:jc w:val="both"/>
              <w:rPr>
                <w:rFonts w:eastAsia="Times New Roman CYR"/>
                <w:sz w:val="20"/>
              </w:rPr>
            </w:pPr>
            <w:r w:rsidRPr="00FB3766">
              <w:rPr>
                <w:rFonts w:eastAsia="Times New Roman CYR"/>
                <w:sz w:val="20"/>
              </w:rPr>
              <w:t>Адрес электронной почты: kumi-br@yandex.ru</w:t>
            </w:r>
          </w:p>
          <w:p w:rsidR="00FB3766" w:rsidRPr="00FB3766" w:rsidRDefault="00FB3766" w:rsidP="00FB3766">
            <w:pPr>
              <w:snapToGrid w:val="0"/>
              <w:jc w:val="both"/>
              <w:rPr>
                <w:rFonts w:eastAsia="Times New Roman CYR"/>
                <w:sz w:val="20"/>
              </w:rPr>
            </w:pPr>
            <w:r w:rsidRPr="00FB3766">
              <w:rPr>
                <w:rFonts w:eastAsia="Times New Roman CYR"/>
                <w:sz w:val="20"/>
              </w:rPr>
              <w:t xml:space="preserve">Адрес официального сайта в сети «Интернет»: www.bogotol-r.ru.  </w:t>
            </w:r>
          </w:p>
          <w:p w:rsidR="004C2C5B" w:rsidRDefault="00FB3766" w:rsidP="00FB3766">
            <w:pPr>
              <w:snapToGrid w:val="0"/>
              <w:jc w:val="both"/>
              <w:rPr>
                <w:rFonts w:eastAsia="Times New Roman CYR"/>
                <w:sz w:val="22"/>
                <w:szCs w:val="22"/>
              </w:rPr>
            </w:pPr>
            <w:r w:rsidRPr="00FB3766">
              <w:rPr>
                <w:rFonts w:eastAsia="Times New Roman CYR"/>
                <w:sz w:val="20"/>
              </w:rPr>
              <w:t>Тел.  (8 39157) 25391, факс (8 39157) 25442.</w:t>
            </w:r>
          </w:p>
        </w:tc>
      </w:tr>
      <w:tr w:rsidR="00FB3766" w:rsidRPr="00A332FB" w:rsidTr="001D7B20">
        <w:trPr>
          <w:trHeight w:val="854"/>
        </w:trPr>
        <w:tc>
          <w:tcPr>
            <w:tcW w:w="397" w:type="dxa"/>
            <w:tcBorders>
              <w:top w:val="single" w:sz="4" w:space="0" w:color="000000"/>
              <w:left w:val="single" w:sz="4" w:space="0" w:color="000000"/>
              <w:bottom w:val="single" w:sz="4" w:space="0" w:color="000000"/>
              <w:right w:val="nil"/>
            </w:tcBorders>
            <w:vAlign w:val="center"/>
          </w:tcPr>
          <w:p w:rsidR="00FB3766" w:rsidRPr="00A332FB" w:rsidRDefault="00FB3766" w:rsidP="00606F6E">
            <w:pPr>
              <w:widowControl w:val="0"/>
              <w:numPr>
                <w:ilvl w:val="0"/>
                <w:numId w:val="1"/>
              </w:numPr>
              <w:snapToGrid w:val="0"/>
              <w:jc w:val="center"/>
              <w:rPr>
                <w:sz w:val="22"/>
                <w:szCs w:val="22"/>
              </w:rPr>
            </w:pPr>
          </w:p>
        </w:tc>
        <w:tc>
          <w:tcPr>
            <w:tcW w:w="3260" w:type="dxa"/>
            <w:tcBorders>
              <w:top w:val="single" w:sz="4" w:space="0" w:color="000000"/>
              <w:left w:val="single" w:sz="4" w:space="0" w:color="000000"/>
              <w:bottom w:val="single" w:sz="4" w:space="0" w:color="000000"/>
              <w:right w:val="nil"/>
            </w:tcBorders>
            <w:vAlign w:val="center"/>
          </w:tcPr>
          <w:p w:rsidR="00FB3766" w:rsidRDefault="00FB3766" w:rsidP="004E2A20">
            <w:pPr>
              <w:pStyle w:val="a4"/>
              <w:rPr>
                <w:rFonts w:ascii="Times New Roman" w:hAnsi="Times New Roman"/>
                <w:sz w:val="22"/>
                <w:szCs w:val="22"/>
              </w:rPr>
            </w:pPr>
            <w:r>
              <w:rPr>
                <w:rFonts w:ascii="Times New Roman" w:hAnsi="Times New Roman"/>
                <w:sz w:val="22"/>
                <w:szCs w:val="22"/>
              </w:rPr>
              <w:t>Срок, место и порядок предоставления документации об аукционе</w:t>
            </w:r>
          </w:p>
        </w:tc>
        <w:tc>
          <w:tcPr>
            <w:tcW w:w="5811" w:type="dxa"/>
            <w:tcBorders>
              <w:top w:val="single" w:sz="4" w:space="0" w:color="000000"/>
              <w:left w:val="single" w:sz="4" w:space="0" w:color="000000"/>
              <w:bottom w:val="single" w:sz="4" w:space="0" w:color="000000"/>
              <w:right w:val="single" w:sz="4" w:space="0" w:color="000000"/>
            </w:tcBorders>
            <w:vAlign w:val="center"/>
          </w:tcPr>
          <w:p w:rsidR="00FA14F1" w:rsidRPr="00FA14F1" w:rsidRDefault="00FA14F1" w:rsidP="00FA14F1">
            <w:pPr>
              <w:snapToGrid w:val="0"/>
              <w:jc w:val="both"/>
              <w:rPr>
                <w:rFonts w:eastAsia="Times New Roman CYR"/>
                <w:sz w:val="20"/>
              </w:rPr>
            </w:pPr>
            <w:r w:rsidRPr="00FA14F1">
              <w:rPr>
                <w:rFonts w:eastAsia="Times New Roman CYR"/>
                <w:sz w:val="20"/>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FA14F1">
              <w:rPr>
                <w:rFonts w:eastAsia="Times New Roman CYR"/>
                <w:sz w:val="20"/>
              </w:rPr>
              <w:t>т.ч</w:t>
            </w:r>
            <w:proofErr w:type="spellEnd"/>
            <w:r w:rsidRPr="00FA14F1">
              <w:rPr>
                <w:rFonts w:eastAsia="Times New Roman CYR"/>
                <w:sz w:val="20"/>
              </w:rPr>
              <w:t xml:space="preserve">. в форме электронного документа. </w:t>
            </w:r>
          </w:p>
          <w:p w:rsidR="00FA14F1" w:rsidRPr="00FA14F1" w:rsidRDefault="00FA14F1" w:rsidP="00FA14F1">
            <w:pPr>
              <w:snapToGrid w:val="0"/>
              <w:jc w:val="both"/>
              <w:rPr>
                <w:rFonts w:eastAsia="Times New Roman CYR"/>
                <w:sz w:val="20"/>
              </w:rPr>
            </w:pPr>
            <w:r w:rsidRPr="00FA14F1">
              <w:rPr>
                <w:rFonts w:eastAsia="Times New Roman CYR"/>
                <w:sz w:val="20"/>
              </w:rPr>
              <w:t xml:space="preserve">         Предоставление документации осуществляется следующими способами (по выбору заявителя): </w:t>
            </w:r>
          </w:p>
          <w:p w:rsidR="00FA14F1" w:rsidRPr="00FA14F1" w:rsidRDefault="00FA14F1" w:rsidP="00FA14F1">
            <w:pPr>
              <w:snapToGrid w:val="0"/>
              <w:jc w:val="both"/>
              <w:rPr>
                <w:rFonts w:eastAsia="Times New Roman CYR"/>
                <w:sz w:val="20"/>
              </w:rPr>
            </w:pPr>
            <w:r w:rsidRPr="00FA14F1">
              <w:rPr>
                <w:rFonts w:eastAsia="Times New Roman CYR"/>
                <w:sz w:val="20"/>
              </w:rPr>
              <w:t xml:space="preserve">- по адресу: г. Боготол, ул. </w:t>
            </w:r>
            <w:proofErr w:type="gramStart"/>
            <w:r w:rsidRPr="00FA14F1">
              <w:rPr>
                <w:rFonts w:eastAsia="Times New Roman CYR"/>
                <w:sz w:val="20"/>
              </w:rPr>
              <w:t>Комсомольская</w:t>
            </w:r>
            <w:proofErr w:type="gramEnd"/>
            <w:r w:rsidRPr="00FA14F1">
              <w:rPr>
                <w:rFonts w:eastAsia="Times New Roman CYR"/>
                <w:sz w:val="20"/>
              </w:rPr>
              <w:t xml:space="preserve">, д. 2 </w:t>
            </w:r>
            <w:proofErr w:type="spellStart"/>
            <w:r w:rsidRPr="00FA14F1">
              <w:rPr>
                <w:rFonts w:eastAsia="Times New Roman CYR"/>
                <w:sz w:val="20"/>
              </w:rPr>
              <w:t>каб</w:t>
            </w:r>
            <w:proofErr w:type="spellEnd"/>
            <w:r w:rsidRPr="00FA14F1">
              <w:rPr>
                <w:rFonts w:eastAsia="Times New Roman CYR"/>
                <w:sz w:val="20"/>
              </w:rPr>
              <w:t xml:space="preserve">. 26 </w:t>
            </w:r>
          </w:p>
          <w:p w:rsidR="00FA14F1" w:rsidRPr="00FA14F1" w:rsidRDefault="00FA14F1" w:rsidP="00FA14F1">
            <w:pPr>
              <w:snapToGrid w:val="0"/>
              <w:jc w:val="both"/>
              <w:rPr>
                <w:rFonts w:eastAsia="Times New Roman CYR"/>
                <w:sz w:val="20"/>
              </w:rPr>
            </w:pPr>
            <w:r w:rsidRPr="00FA14F1">
              <w:rPr>
                <w:rFonts w:eastAsia="Times New Roman CYR"/>
                <w:sz w:val="20"/>
              </w:rPr>
              <w:t>(отдел муниципального имущества и земельных отношений, время выдачи: в рабочие дни с 09:00 часов до 12:00 часов по местному времени);</w:t>
            </w:r>
          </w:p>
          <w:p w:rsidR="00FA14F1" w:rsidRPr="00FA14F1" w:rsidRDefault="00FA14F1" w:rsidP="00FA14F1">
            <w:pPr>
              <w:snapToGrid w:val="0"/>
              <w:jc w:val="both"/>
              <w:rPr>
                <w:rFonts w:eastAsia="Times New Roman CYR"/>
                <w:sz w:val="20"/>
              </w:rPr>
            </w:pPr>
            <w:r w:rsidRPr="00FA14F1">
              <w:rPr>
                <w:rFonts w:eastAsia="Times New Roman CYR"/>
                <w:sz w:val="20"/>
              </w:rPr>
              <w:t>- направляется почтовым отправлением по почтовому адресу, указанному заявителем;</w:t>
            </w:r>
          </w:p>
          <w:p w:rsidR="00FA14F1" w:rsidRPr="00FA14F1" w:rsidRDefault="00FA14F1" w:rsidP="00FA14F1">
            <w:pPr>
              <w:snapToGrid w:val="0"/>
              <w:jc w:val="both"/>
              <w:rPr>
                <w:rFonts w:eastAsia="Times New Roman CYR"/>
                <w:sz w:val="20"/>
              </w:rPr>
            </w:pPr>
            <w:r w:rsidRPr="00FA14F1">
              <w:rPr>
                <w:rFonts w:eastAsia="Times New Roman CYR"/>
                <w:sz w:val="20"/>
              </w:rPr>
              <w:t xml:space="preserve">- направляется в форме электронного документа по адресу электронной почты, указанному заявителем. </w:t>
            </w:r>
          </w:p>
          <w:p w:rsidR="00FB3766" w:rsidRPr="00FB3766" w:rsidRDefault="00FA14F1" w:rsidP="00FA14F1">
            <w:pPr>
              <w:snapToGrid w:val="0"/>
              <w:jc w:val="both"/>
              <w:rPr>
                <w:rFonts w:eastAsia="Times New Roman CYR"/>
                <w:sz w:val="20"/>
              </w:rPr>
            </w:pPr>
            <w:r w:rsidRPr="00FA14F1">
              <w:rPr>
                <w:rFonts w:eastAsia="Times New Roman CYR"/>
                <w:sz w:val="20"/>
              </w:rPr>
              <w:t xml:space="preserve">      Документация об аукционе предоставляется </w:t>
            </w:r>
            <w:proofErr w:type="gramStart"/>
            <w:r w:rsidRPr="00FA14F1">
              <w:rPr>
                <w:rFonts w:eastAsia="Times New Roman CYR"/>
                <w:sz w:val="20"/>
              </w:rPr>
              <w:t>со дня размещения извещения о проведении аукциона в установленном порядке до даты окончания подачи заявок на участие</w:t>
            </w:r>
            <w:proofErr w:type="gramEnd"/>
            <w:r w:rsidRPr="00FA14F1">
              <w:rPr>
                <w:rFonts w:eastAsia="Times New Roman CYR"/>
                <w:sz w:val="20"/>
              </w:rPr>
              <w:t xml:space="preserve"> в аукционе.</w:t>
            </w:r>
          </w:p>
        </w:tc>
      </w:tr>
    </w:tbl>
    <w:p w:rsidR="005040AC" w:rsidRPr="00A332FB" w:rsidRDefault="005040AC">
      <w:pPr>
        <w:rPr>
          <w:sz w:val="22"/>
          <w:szCs w:val="22"/>
        </w:rPr>
      </w:pPr>
    </w:p>
    <w:sectPr w:rsidR="005040AC" w:rsidRPr="00A33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262"/>
        </w:tabs>
        <w:ind w:left="262" w:hanging="262"/>
      </w:pPr>
    </w:lvl>
    <w:lvl w:ilvl="1">
      <w:start w:val="5"/>
      <w:numFmt w:val="decimal"/>
      <w:lvlText w:val="%1.%2"/>
      <w:lvlJc w:val="left"/>
      <w:pPr>
        <w:tabs>
          <w:tab w:val="num" w:pos="434"/>
        </w:tabs>
        <w:ind w:left="434" w:hanging="576"/>
      </w:pPr>
    </w:lvl>
    <w:lvl w:ilvl="2">
      <w:start w:val="1"/>
      <w:numFmt w:val="decimal"/>
      <w:lvlText w:val="%1.%2.%3"/>
      <w:lvlJc w:val="left"/>
      <w:pPr>
        <w:tabs>
          <w:tab w:val="num" w:pos="85"/>
        </w:tabs>
        <w:ind w:left="-142" w:firstLine="0"/>
      </w:pPr>
      <w:rPr>
        <w:color w:val="auto"/>
      </w:rPr>
    </w:lvl>
    <w:lvl w:ilvl="3">
      <w:start w:val="1"/>
      <w:numFmt w:val="decimal"/>
      <w:lvlText w:val="%1.%2.%3.%4"/>
      <w:lvlJc w:val="left"/>
      <w:pPr>
        <w:tabs>
          <w:tab w:val="num" w:pos="722"/>
        </w:tabs>
        <w:ind w:left="722" w:hanging="864"/>
      </w:pPr>
    </w:lvl>
    <w:lvl w:ilvl="4">
      <w:start w:val="1"/>
      <w:numFmt w:val="decimal"/>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lvlText w:val="%1.%2.%3.%4.%5.%6.%7"/>
      <w:lvlJc w:val="left"/>
      <w:pPr>
        <w:tabs>
          <w:tab w:val="num" w:pos="1154"/>
        </w:tabs>
        <w:ind w:left="1154" w:hanging="1296"/>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442"/>
        </w:tabs>
        <w:ind w:left="1442" w:hanging="1584"/>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96"/>
    <w:rsid w:val="000474F2"/>
    <w:rsid w:val="0019035B"/>
    <w:rsid w:val="001D7B20"/>
    <w:rsid w:val="001E7CB7"/>
    <w:rsid w:val="002503DA"/>
    <w:rsid w:val="002E050B"/>
    <w:rsid w:val="003132F6"/>
    <w:rsid w:val="003A001B"/>
    <w:rsid w:val="00470E8A"/>
    <w:rsid w:val="004C2C5B"/>
    <w:rsid w:val="004E2A20"/>
    <w:rsid w:val="005040AC"/>
    <w:rsid w:val="00551113"/>
    <w:rsid w:val="005D1EF5"/>
    <w:rsid w:val="00674720"/>
    <w:rsid w:val="00685120"/>
    <w:rsid w:val="0076394C"/>
    <w:rsid w:val="00920459"/>
    <w:rsid w:val="00A11096"/>
    <w:rsid w:val="00A332FB"/>
    <w:rsid w:val="00BF1369"/>
    <w:rsid w:val="00D65AC4"/>
    <w:rsid w:val="00E549D8"/>
    <w:rsid w:val="00FA14F1"/>
    <w:rsid w:val="00FB3766"/>
    <w:rsid w:val="00FC6E3E"/>
    <w:rsid w:val="00FE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36"/>
    <w:pPr>
      <w:suppressAutoHyphens/>
      <w:spacing w:after="0" w:line="240" w:lineRule="auto"/>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0936"/>
    <w:rPr>
      <w:color w:val="0000FF"/>
      <w:u w:val="single"/>
    </w:rPr>
  </w:style>
  <w:style w:type="paragraph" w:customStyle="1" w:styleId="a4">
    <w:name w:val="Словарная статья"/>
    <w:basedOn w:val="a"/>
    <w:next w:val="a"/>
    <w:rsid w:val="00FE0936"/>
    <w:pPr>
      <w:autoSpaceDE w:val="0"/>
      <w:ind w:right="118"/>
      <w:jc w:val="both"/>
    </w:pPr>
    <w:rPr>
      <w:rFonts w:ascii="Arial" w:hAnsi="Arial"/>
      <w:sz w:val="20"/>
    </w:rPr>
  </w:style>
  <w:style w:type="paragraph" w:styleId="a5">
    <w:name w:val="caption"/>
    <w:basedOn w:val="a"/>
    <w:qFormat/>
    <w:rsid w:val="00FE0936"/>
    <w:pPr>
      <w:suppressAutoHyphens w:val="0"/>
      <w:jc w:val="center"/>
    </w:pPr>
    <w:rPr>
      <w:b/>
      <w:spacing w:val="20"/>
      <w:sz w:val="24"/>
      <w:lang w:eastAsia="ru-RU"/>
    </w:rPr>
  </w:style>
  <w:style w:type="character" w:customStyle="1" w:styleId="b-serp-urlitem1">
    <w:name w:val="b-serp-url__item1"/>
    <w:rsid w:val="00FE0936"/>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36"/>
    <w:pPr>
      <w:suppressAutoHyphens/>
      <w:spacing w:after="0" w:line="240" w:lineRule="auto"/>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0936"/>
    <w:rPr>
      <w:color w:val="0000FF"/>
      <w:u w:val="single"/>
    </w:rPr>
  </w:style>
  <w:style w:type="paragraph" w:customStyle="1" w:styleId="a4">
    <w:name w:val="Словарная статья"/>
    <w:basedOn w:val="a"/>
    <w:next w:val="a"/>
    <w:rsid w:val="00FE0936"/>
    <w:pPr>
      <w:autoSpaceDE w:val="0"/>
      <w:ind w:right="118"/>
      <w:jc w:val="both"/>
    </w:pPr>
    <w:rPr>
      <w:rFonts w:ascii="Arial" w:hAnsi="Arial"/>
      <w:sz w:val="20"/>
    </w:rPr>
  </w:style>
  <w:style w:type="paragraph" w:styleId="a5">
    <w:name w:val="caption"/>
    <w:basedOn w:val="a"/>
    <w:qFormat/>
    <w:rsid w:val="00FE0936"/>
    <w:pPr>
      <w:suppressAutoHyphens w:val="0"/>
      <w:jc w:val="center"/>
    </w:pPr>
    <w:rPr>
      <w:b/>
      <w:spacing w:val="20"/>
      <w:sz w:val="24"/>
      <w:lang w:eastAsia="ru-RU"/>
    </w:rPr>
  </w:style>
  <w:style w:type="character" w:customStyle="1" w:styleId="b-serp-urlitem1">
    <w:name w:val="b-serp-url__item1"/>
    <w:rsid w:val="00FE093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BDBA-56BB-401F-A3BE-D4D2A521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2016-05-06T04:15:00Z</dcterms:created>
  <dcterms:modified xsi:type="dcterms:W3CDTF">2016-05-11T01:19:00Z</dcterms:modified>
</cp:coreProperties>
</file>