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C2A8" w14:textId="77777777"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14:paraId="6C1D8690" w14:textId="77777777"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14:paraId="43C032DB" w14:textId="77777777"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14:paraId="3F6BCECE" w14:textId="77777777"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14:paraId="25E9871C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14:paraId="0AF10196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обязательные</w:t>
      </w:r>
    </w:p>
    <w:p w14:paraId="5AD684B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14:paraId="72AF887F" w14:textId="77777777"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14:paraId="53146CAB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199B1C3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14:paraId="10457749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14:paraId="53FDDF2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D666E0D" w14:textId="730B0E1A" w:rsidR="00445CB4" w:rsidRPr="009568C9" w:rsidRDefault="00445CB4" w:rsidP="009568C9">
      <w:pPr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B797C">
        <w:rPr>
          <w:rFonts w:ascii="Arial" w:hAnsi="Arial" w:cs="Arial"/>
          <w:sz w:val="24"/>
          <w:szCs w:val="24"/>
        </w:rPr>
        <w:t>Администрации Боготольского района уведомляет о проведении публичного обсуждения проекта</w:t>
      </w:r>
      <w:r w:rsidR="008C0A4B" w:rsidRPr="009B797C">
        <w:rPr>
          <w:rFonts w:ascii="Arial" w:hAnsi="Arial" w:cs="Arial"/>
          <w:sz w:val="24"/>
          <w:szCs w:val="24"/>
        </w:rPr>
        <w:t xml:space="preserve"> постановления администрации Боготольского района</w:t>
      </w:r>
      <w:r w:rsidR="009568C9" w:rsidRP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</w:t>
      </w:r>
      <w:r w:rsidR="00F30956" w:rsidRPr="00F30956">
        <w:rPr>
          <w:rFonts w:ascii="Arial" w:hAnsi="Arial" w:cs="Arial"/>
          <w:bCs/>
          <w:sz w:val="24"/>
          <w:szCs w:val="24"/>
        </w:rPr>
        <w:t>Об утверждении Порядка предоставления субсидий на возмещение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</w:r>
      <w:r w:rsidR="009568C9" w:rsidRP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>»</w:t>
      </w:r>
      <w:r w:rsid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8C0A4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D98B9DE" w14:textId="0F9752DC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>рации Боготольского рай</w:t>
      </w:r>
      <w:r w:rsidR="00FF5ADD">
        <w:rPr>
          <w:rFonts w:ascii="Arial" w:hAnsi="Arial" w:cs="Arial"/>
          <w:sz w:val="24"/>
          <w:szCs w:val="24"/>
        </w:rPr>
        <w:t xml:space="preserve">она от 17 января 2022 г. № 8-п </w:t>
      </w:r>
      <w:r w:rsidRPr="001D2F55">
        <w:rPr>
          <w:rFonts w:ascii="Arial" w:hAnsi="Arial" w:cs="Arial"/>
          <w:sz w:val="24"/>
          <w:szCs w:val="24"/>
        </w:rPr>
        <w:t>«Об оценке регулирующего воздействия проектов нормативных правовых актов и экспертизе нормативных правовых актов  администрации Боготольского района».</w:t>
      </w:r>
    </w:p>
    <w:p w14:paraId="171F6EFD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2BF1A4C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14:paraId="704AF0A1" w14:textId="23DAF20D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 xml:space="preserve">суждения: </w:t>
      </w:r>
      <w:r w:rsidR="00CB5B7D">
        <w:rPr>
          <w:rFonts w:ascii="Arial" w:hAnsi="Arial" w:cs="Arial"/>
          <w:sz w:val="24"/>
          <w:szCs w:val="24"/>
        </w:rPr>
        <w:t>01</w:t>
      </w:r>
      <w:r w:rsidR="008C0A4B">
        <w:rPr>
          <w:rFonts w:ascii="Arial" w:hAnsi="Arial" w:cs="Arial"/>
          <w:sz w:val="24"/>
          <w:szCs w:val="24"/>
        </w:rPr>
        <w:t>.0</w:t>
      </w:r>
      <w:r w:rsidR="00CB5B7D">
        <w:rPr>
          <w:rFonts w:ascii="Arial" w:hAnsi="Arial" w:cs="Arial"/>
          <w:sz w:val="24"/>
          <w:szCs w:val="24"/>
        </w:rPr>
        <w:t>3</w:t>
      </w:r>
      <w:r w:rsidR="00CB049A">
        <w:rPr>
          <w:rFonts w:ascii="Arial" w:hAnsi="Arial" w:cs="Arial"/>
          <w:sz w:val="24"/>
          <w:szCs w:val="24"/>
        </w:rPr>
        <w:t>.2</w:t>
      </w:r>
      <w:r w:rsidR="00FF5ADD">
        <w:rPr>
          <w:rFonts w:ascii="Arial" w:hAnsi="Arial" w:cs="Arial"/>
          <w:sz w:val="24"/>
          <w:szCs w:val="24"/>
        </w:rPr>
        <w:t>02</w:t>
      </w:r>
      <w:r w:rsidR="00CB049A">
        <w:rPr>
          <w:rFonts w:ascii="Arial" w:hAnsi="Arial" w:cs="Arial"/>
          <w:sz w:val="24"/>
          <w:szCs w:val="24"/>
        </w:rPr>
        <w:t>4</w:t>
      </w:r>
      <w:r w:rsidR="008C0A4B">
        <w:rPr>
          <w:rFonts w:ascii="Arial" w:hAnsi="Arial" w:cs="Arial"/>
          <w:sz w:val="24"/>
          <w:szCs w:val="24"/>
        </w:rPr>
        <w:t xml:space="preserve"> -</w:t>
      </w:r>
      <w:r w:rsidR="00CB5B7D">
        <w:rPr>
          <w:rFonts w:ascii="Arial" w:hAnsi="Arial" w:cs="Arial"/>
          <w:sz w:val="24"/>
          <w:szCs w:val="24"/>
        </w:rPr>
        <w:t xml:space="preserve"> 22</w:t>
      </w:r>
      <w:r w:rsidR="008C0A4B">
        <w:rPr>
          <w:rFonts w:ascii="Arial" w:hAnsi="Arial" w:cs="Arial"/>
          <w:sz w:val="24"/>
          <w:szCs w:val="24"/>
        </w:rPr>
        <w:t>.</w:t>
      </w:r>
      <w:r w:rsidR="00FF5ADD">
        <w:rPr>
          <w:rFonts w:ascii="Arial" w:hAnsi="Arial" w:cs="Arial"/>
          <w:sz w:val="24"/>
          <w:szCs w:val="24"/>
        </w:rPr>
        <w:t>0</w:t>
      </w:r>
      <w:r w:rsidR="00CB049A">
        <w:rPr>
          <w:rFonts w:ascii="Arial" w:hAnsi="Arial" w:cs="Arial"/>
          <w:sz w:val="24"/>
          <w:szCs w:val="24"/>
        </w:rPr>
        <w:t>3</w:t>
      </w:r>
      <w:r w:rsidR="00FF5ADD">
        <w:rPr>
          <w:rFonts w:ascii="Arial" w:hAnsi="Arial" w:cs="Arial"/>
          <w:sz w:val="24"/>
          <w:szCs w:val="24"/>
        </w:rPr>
        <w:t>.202</w:t>
      </w:r>
      <w:r w:rsidR="00CB049A">
        <w:rPr>
          <w:rFonts w:ascii="Arial" w:hAnsi="Arial" w:cs="Arial"/>
          <w:sz w:val="24"/>
          <w:szCs w:val="24"/>
        </w:rPr>
        <w:t>4</w:t>
      </w:r>
      <w:r w:rsidRPr="001D2F55">
        <w:rPr>
          <w:rFonts w:ascii="Arial" w:hAnsi="Arial" w:cs="Arial"/>
          <w:sz w:val="24"/>
          <w:szCs w:val="24"/>
        </w:rPr>
        <w:t xml:space="preserve">. </w:t>
      </w:r>
    </w:p>
    <w:p w14:paraId="05FE533E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08CC23A7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не будет иметь возможность проанализировать позиции, направленные после указанного срока.</w:t>
      </w:r>
    </w:p>
    <w:p w14:paraId="1A808501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F7B27D7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14:paraId="42B450F3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Боготол</w:t>
      </w:r>
      <w:r>
        <w:rPr>
          <w:rFonts w:ascii="Arial" w:hAnsi="Arial" w:cs="Arial"/>
          <w:sz w:val="24"/>
          <w:szCs w:val="24"/>
        </w:rPr>
        <w:t xml:space="preserve">ьского района: </w:t>
      </w:r>
      <w:hyperlink r:id="rId5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A925F0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</w:t>
      </w:r>
      <w:proofErr w:type="gramStart"/>
      <w:r>
        <w:rPr>
          <w:rFonts w:ascii="Arial" w:hAnsi="Arial" w:cs="Arial"/>
          <w:sz w:val="24"/>
          <w:szCs w:val="24"/>
        </w:rPr>
        <w:t>Комсомольская</w:t>
      </w:r>
      <w:proofErr w:type="gramEnd"/>
      <w:r>
        <w:rPr>
          <w:rFonts w:ascii="Arial" w:hAnsi="Arial" w:cs="Arial"/>
          <w:sz w:val="24"/>
          <w:szCs w:val="24"/>
        </w:rPr>
        <w:t xml:space="preserve"> 2.</w:t>
      </w:r>
    </w:p>
    <w:p w14:paraId="7C5581AF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775D2276" w14:textId="77777777"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C6"/>
    <w:rsid w:val="0005046A"/>
    <w:rsid w:val="002001C2"/>
    <w:rsid w:val="00445CB4"/>
    <w:rsid w:val="00467BD2"/>
    <w:rsid w:val="00486D7D"/>
    <w:rsid w:val="005001B1"/>
    <w:rsid w:val="007337A2"/>
    <w:rsid w:val="008C0A4B"/>
    <w:rsid w:val="009568C9"/>
    <w:rsid w:val="009B797C"/>
    <w:rsid w:val="00A11BC6"/>
    <w:rsid w:val="00BA7633"/>
    <w:rsid w:val="00CB049A"/>
    <w:rsid w:val="00CB5B7D"/>
    <w:rsid w:val="00D1407F"/>
    <w:rsid w:val="00E67D1B"/>
    <w:rsid w:val="00F30956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Larchenko</dc:creator>
  <cp:lastModifiedBy>Larchenko</cp:lastModifiedBy>
  <cp:revision>17</cp:revision>
  <cp:lastPrinted>2024-03-18T01:30:00Z</cp:lastPrinted>
  <dcterms:created xsi:type="dcterms:W3CDTF">2024-02-19T03:26:00Z</dcterms:created>
  <dcterms:modified xsi:type="dcterms:W3CDTF">2024-03-21T04:23:00Z</dcterms:modified>
</cp:coreProperties>
</file>